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CC" w:rsidRPr="00BB6A64" w:rsidRDefault="00EE34CC" w:rsidP="00EE34CC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36"/>
          <w:szCs w:val="36"/>
        </w:rPr>
      </w:pPr>
      <w:r w:rsidRPr="00BB6A64">
        <w:rPr>
          <w:rFonts w:ascii="Verdana" w:eastAsia="Times New Roman" w:hAnsi="Verdana" w:cs="Times New Roman"/>
          <w:b/>
          <w:bCs/>
          <w:sz w:val="36"/>
          <w:szCs w:val="36"/>
        </w:rPr>
        <w:t>Доступ к информационным системам и информационно-телекоммуникационным сетям</w:t>
      </w:r>
    </w:p>
    <w:p w:rsidR="00EE34CC" w:rsidRPr="00BB6A64" w:rsidRDefault="00EE34CC" w:rsidP="00EE34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BB6A64">
        <w:rPr>
          <w:rFonts w:ascii="Verdana" w:eastAsia="Times New Roman" w:hAnsi="Verdana" w:cs="Times New Roman"/>
          <w:sz w:val="20"/>
          <w:szCs w:val="20"/>
        </w:rPr>
        <w:t>Доступ к информационным системам и информационно-телекоммуникационным сетям обеспечивается провайдером ОАО "</w:t>
      </w:r>
      <w:proofErr w:type="spellStart"/>
      <w:r w:rsidRPr="00BB6A64">
        <w:rPr>
          <w:rFonts w:ascii="Verdana" w:eastAsia="Times New Roman" w:hAnsi="Verdana" w:cs="Times New Roman"/>
          <w:sz w:val="20"/>
          <w:szCs w:val="20"/>
        </w:rPr>
        <w:t>Ростелеком</w:t>
      </w:r>
      <w:proofErr w:type="spellEnd"/>
      <w:r w:rsidRPr="00BB6A64">
        <w:rPr>
          <w:rFonts w:ascii="Verdana" w:eastAsia="Times New Roman" w:hAnsi="Verdana" w:cs="Times New Roman"/>
          <w:sz w:val="20"/>
          <w:szCs w:val="20"/>
        </w:rPr>
        <w:t>", скорость 10Мб/с. Все информационные системы и сети приспособлены для использования инвалидами и лицами с ОВЗ.</w:t>
      </w:r>
    </w:p>
    <w:p w:rsidR="00DC2F92" w:rsidRDefault="00DC2F92"/>
    <w:sectPr w:rsidR="00DC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4CC"/>
    <w:rsid w:val="00DC2F92"/>
    <w:rsid w:val="00EE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2018-02-09T09:19:00Z</dcterms:created>
  <dcterms:modified xsi:type="dcterms:W3CDTF">2018-02-09T09:19:00Z</dcterms:modified>
</cp:coreProperties>
</file>