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6A" w:rsidRPr="00221416" w:rsidRDefault="004E756A" w:rsidP="004E75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>Утверждаю:</w:t>
      </w:r>
    </w:p>
    <w:p w:rsidR="004E756A" w:rsidRPr="00221416" w:rsidRDefault="004E756A" w:rsidP="004E75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 xml:space="preserve">Директор МБОУ « Чиркейский </w:t>
      </w:r>
    </w:p>
    <w:p w:rsidR="004E756A" w:rsidRPr="00221416" w:rsidRDefault="004E756A" w:rsidP="004E75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>образовательный центр</w:t>
      </w:r>
    </w:p>
    <w:p w:rsidR="004E756A" w:rsidRPr="00221416" w:rsidRDefault="004E756A" w:rsidP="004E75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 xml:space="preserve"> им. А. Омарова»</w:t>
      </w:r>
    </w:p>
    <w:p w:rsidR="004E756A" w:rsidRPr="00221416" w:rsidRDefault="004E756A" w:rsidP="004E75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>_____________ Бартиханов М.М.</w:t>
      </w:r>
    </w:p>
    <w:p w:rsidR="004E756A" w:rsidRPr="00221416" w:rsidRDefault="004E756A" w:rsidP="004E75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2141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«___»____________ 2021</w:t>
      </w:r>
      <w:r w:rsidRPr="00221416">
        <w:rPr>
          <w:rFonts w:ascii="Times New Roman" w:hAnsi="Times New Roman" w:cs="Times New Roman"/>
          <w:b/>
          <w:sz w:val="24"/>
        </w:rPr>
        <w:t>г</w:t>
      </w:r>
      <w:r>
        <w:rPr>
          <w:rFonts w:ascii="Times New Roman" w:hAnsi="Times New Roman" w:cs="Times New Roman"/>
          <w:b/>
          <w:sz w:val="24"/>
        </w:rPr>
        <w:t>.</w:t>
      </w:r>
    </w:p>
    <w:p w:rsidR="004E756A" w:rsidRDefault="004E756A" w:rsidP="004E756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b/>
          <w:bCs/>
          <w:color w:val="555555"/>
          <w:sz w:val="18"/>
          <w:lang w:eastAsia="ru-RU"/>
        </w:rPr>
      </w:pPr>
    </w:p>
    <w:p w:rsidR="004E756A" w:rsidRDefault="004E756A" w:rsidP="004E756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b/>
          <w:bCs/>
          <w:color w:val="555555"/>
          <w:sz w:val="18"/>
          <w:lang w:eastAsia="ru-RU"/>
        </w:rPr>
      </w:pPr>
    </w:p>
    <w:p w:rsidR="004E756A" w:rsidRDefault="004E756A" w:rsidP="004E756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b/>
          <w:bCs/>
          <w:color w:val="555555"/>
          <w:sz w:val="18"/>
          <w:lang w:eastAsia="ru-RU"/>
        </w:rPr>
      </w:pPr>
    </w:p>
    <w:p w:rsidR="004E756A" w:rsidRDefault="004E756A" w:rsidP="004E756A">
      <w:pPr>
        <w:shd w:val="clear" w:color="auto" w:fill="FFFFFF"/>
        <w:spacing w:after="0" w:line="312" w:lineRule="atLeast"/>
        <w:rPr>
          <w:rFonts w:ascii="Arial" w:eastAsia="Times New Roman" w:hAnsi="Arial" w:cs="Arial"/>
          <w:b/>
          <w:bCs/>
          <w:color w:val="555555"/>
          <w:sz w:val="18"/>
          <w:lang w:eastAsia="ru-RU"/>
        </w:rPr>
      </w:pPr>
    </w:p>
    <w:p w:rsidR="004E756A" w:rsidRPr="004E756A" w:rsidRDefault="004E756A" w:rsidP="004E756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7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медсестры по проведению </w:t>
      </w:r>
      <w:proofErr w:type="spellStart"/>
      <w:r w:rsidRPr="004E7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предрейсовых</w:t>
      </w:r>
      <w:proofErr w:type="spellEnd"/>
      <w:r w:rsidRPr="004E7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медицинских осмотров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7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водителей автотранспортных средств</w:t>
      </w:r>
    </w:p>
    <w:p w:rsidR="004E756A" w:rsidRPr="004E756A" w:rsidRDefault="004E756A" w:rsidP="004E756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 должность медсестры по проведению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 водителей автотранспортных средств назначается лицо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средним медицинским образова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нием, прошедшее специальное обучение и имеющее соответствующий сертификат.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Подчиняется заведующему медицинским кабинетом и</w:t>
      </w:r>
      <w:proofErr w:type="gram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......... , </w:t>
      </w:r>
      <w:proofErr w:type="gram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а при совмещении должностей заведующего медкабинетом и медсестры – ................................. 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практической работе руководствуется Методическими рекомендациями «Организация и порядок проведения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 водителей автотранспортных средств», утвержденными Министерством здравоохранения РФ и Министерством транспорта РФ 29 января 2002 года.</w:t>
      </w:r>
    </w:p>
    <w:p w:rsidR="004E756A" w:rsidRPr="004E756A" w:rsidRDefault="004E756A" w:rsidP="004E756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Должностные обязанности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Основной задачей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 является выявление у водителей автотранспортных сре</w:t>
      </w:r>
      <w:proofErr w:type="gram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Принимать водителей автотранспортных сре</w:t>
      </w:r>
      <w:proofErr w:type="gram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проведения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предрейсового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осмотра индивидуально каждого, с путевым листом.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Начинать осмотр с опроса водителя, выясняя его субъективное самочувствие, наличие или отсутствие жалоб на состояние здоровья. При выска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зывании водителем каких-либо жа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 медицинский работник обязан при осмотре выявить и подтвердить (или опровергнуть) их объективность.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Основаниями для отстранения от работы водителей автотранспортных средств являются следующие отклонения в состоянии здоровья:</w:t>
      </w:r>
    </w:p>
    <w:p w:rsidR="004E756A" w:rsidRPr="004E756A" w:rsidRDefault="004E756A" w:rsidP="004E756A">
      <w:pPr>
        <w:numPr>
          <w:ilvl w:val="0"/>
          <w:numId w:val="1"/>
        </w:numPr>
        <w:spacing w:before="63" w:after="63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симптомов острого заболевания или обострения хронического заболевания (повышение температуры тела свыше 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 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proofErr w:type="gram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жалобы на плохое самочувствие, общую слабость, головную боль и зубную боль, острые заболевания глаз, боли в области уха, грудной или брюшной полости и т.п.).</w:t>
      </w:r>
    </w:p>
    <w:p w:rsidR="004E756A" w:rsidRPr="004E756A" w:rsidRDefault="004E756A" w:rsidP="004E756A">
      <w:pPr>
        <w:numPr>
          <w:ilvl w:val="0"/>
          <w:numId w:val="1"/>
        </w:numPr>
        <w:spacing w:before="63" w:after="63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или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урежение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частоты сердечных сокращений и изменения артериального давления выше или ниже уровней, характерных для осматриваемого водителя.</w:t>
      </w:r>
    </w:p>
    <w:p w:rsidR="004E756A" w:rsidRPr="004E756A" w:rsidRDefault="004E756A" w:rsidP="004E756A">
      <w:pPr>
        <w:numPr>
          <w:ilvl w:val="0"/>
          <w:numId w:val="1"/>
        </w:numPr>
        <w:spacing w:before="63" w:after="63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нахождение под действием спиртных напитков или других средств (наркотических и психотропных препаратов или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токсикантов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нарушающих функциональное состояние. В этом случае медицинский работник, проводящий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предрейсовый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осмотр, обязан провести контроль трезвости водителя.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Результаты проведенного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предрейсового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осмотра в обязательном порядке заносить в журнал установленного образца.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отсутствии жалоб и объективных оснований для отс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транения от работы (п. 2.4.) до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пускать водителя к работе с отметкой в путевом листе (простановкой штампа) с указанием даты, точного времени прохождения медицинского осмотра, фамилии, инициалов и подписи медицинского работника, проводившего обследование.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При выявлении во время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предрейсового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осмотра признаков употребления водителем алкоголя, наркотических и других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</w:t>
      </w:r>
      <w:proofErr w:type="gram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оводить контроль трезвости водителя. При определении контроля трезвости для определения состояния здоровья осматриваемый водитель в обязательном порядке должен быть подвергнут клиническому обследованию и должна быть проведена лабораторная диагностика биологических сред водителя (выдыхаемый воздух и моча). Забор крови категорически запрещается. При проведении контроля трезвости в обязательном порядке составлять протокол контроля трезвости установленной формы в двух экземплярах, четко и конкретно заполняя каждый пункт документа. Один экземпляр протокола остается у медработника, второй выдается руководителю организации.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Каждый случай контроля трезвости должен быть заре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гистрирован в специальном прону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мерованном, прошнурованном журнале, скрепленном печатью организации. В журнале записываются фамилия, имя, отчество, возраст, место работы и должность, причина направления на обследование, кем направлен, дата и время проведения контроля трезвости, заключение, принятые меры, фамилия и инициалы медицинского работника.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наличии резко выраженных признаков опьянения, а также отказа обследуемого лица от освидетельствования, аппаратного либо тестового исследования, администрацией организации составляется акт о появлении работника на рабочем месте в нетрезвом состоянии.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proofErr w:type="gram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Отстраненных от работы по состоянию здоровья водителей направлять в рабочее время к врачу в поликлинику по месту его жительства или в обслуживающую его поликлинику по медицинской страховке, в нерабочее время – рекомендова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явиться в поликлинику на сле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дующий день для решения вопроса о признании отстр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аненного от работы водителя вре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 нетрудоспособным и выдаче ему больничного листа в установленном порядке.</w:t>
      </w:r>
      <w:proofErr w:type="gram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выдавать водителю справку за своей подписью, в произвольной форме, с указанием часа освобождения от работы и кратких данных о характере заболевания или травмы.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Допуск к работе лиц, страдающих гипертонической болезнью или явной гипотонией, осуществлять строго индивидуально по рекомендациям врача. Эти рекомендации заносятся в карту состояния здоровья. Карта заполняется медицинским работником на водителей, имеющих хронические заболевания.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Один раз в год, а также при первичном выявлении 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составлять списки лиц, со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стоящих на диспансерном учете, с указанием диагноза и кратких рекомендаций по допуску к работе.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2.13. Ежемесячно подводить итоги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 с анализом причин отстранения от работы водителей, результаты доводить до сведения руководителя организации.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Обеспечивать учет и хранение лека</w:t>
      </w:r>
      <w:proofErr w:type="gram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в сп</w:t>
      </w:r>
      <w:proofErr w:type="gram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ециальном лекарственном шкафу.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Обеспечивать строгое соблюдение всех правил асептики и антисептики в кабинете при проведении процедур. Стерилизовать инструментарий и материал в соответствии с действующими инструкциями.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Обеспечивать санитарно-гигиеническое содержание медкабинета.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Вести по установленной форме необходимую учетную документацию кабинета, своевременно составлять заявки на инструментарий, оборудование, медикаменты и перевязочный материал.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Систематически повышать свою профессиональную квалификацию путем участия </w:t>
      </w:r>
      <w:proofErr w:type="gram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конференциях для среднего медицинского персонала в медицинских учреждениях по заявкам через руководителя</w:t>
      </w:r>
      <w:proofErr w:type="gram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организации.</w:t>
      </w:r>
    </w:p>
    <w:p w:rsidR="004E756A" w:rsidRPr="004E756A" w:rsidRDefault="004E756A" w:rsidP="004E756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отсутствие врача оказывать экстренную доврачебную медицинскую помощь больным в медкабинете.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Повышать профессиональную квалификацию на специальных курсах в установленном порядке.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Требовать от сотрудников компании соблюдения правил асептики и антисептики при работе в медкабинете.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Получать информацию, необходимую для выполнения своих должностных обязанностей.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Вносить предложения руководству компании, направленные на улучшение работы по проведению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 водителей автотранспортных средств.</w:t>
      </w:r>
    </w:p>
    <w:p w:rsidR="004E756A" w:rsidRPr="004E756A" w:rsidRDefault="004E756A" w:rsidP="004E756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Медицинский работник несет дисциплинарную, 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предусмотренных законо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дательством, и другую ответственность за качество </w:t>
      </w:r>
      <w:proofErr w:type="spellStart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предрейсового</w:t>
      </w:r>
      <w:proofErr w:type="spellEnd"/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осмотра и выдачу заключения о допуске водителей к управлению транспортным средством.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Несет ответственность за невыполнение, нечеткое или несвоевременное выполнение обязанностей, предусмотренных настоящей Инструкцией и Правилами внутреннего трудового распорядка компании.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56A" w:rsidRPr="004E756A" w:rsidRDefault="004E756A" w:rsidP="004E756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(непосредственный руководитель)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56A" w:rsidRPr="004E756A" w:rsidRDefault="004E756A" w:rsidP="004E756A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E756A">
        <w:rPr>
          <w:rFonts w:ascii="Times New Roman" w:hAnsi="Times New Roman" w:cs="Times New Roman"/>
          <w:sz w:val="24"/>
          <w:lang w:eastAsia="ru-RU"/>
        </w:rPr>
        <w:t xml:space="preserve">С должностной инструкцией </w:t>
      </w:r>
      <w:proofErr w:type="gramStart"/>
      <w:r w:rsidRPr="004E756A">
        <w:rPr>
          <w:rFonts w:ascii="Times New Roman" w:hAnsi="Times New Roman" w:cs="Times New Roman"/>
          <w:sz w:val="24"/>
          <w:lang w:eastAsia="ru-RU"/>
        </w:rPr>
        <w:t>ознакомлены</w:t>
      </w:r>
      <w:proofErr w:type="gramEnd"/>
      <w:r w:rsidRPr="004E756A">
        <w:rPr>
          <w:rFonts w:ascii="Times New Roman" w:hAnsi="Times New Roman" w:cs="Times New Roman"/>
          <w:sz w:val="24"/>
          <w:lang w:eastAsia="ru-RU"/>
        </w:rPr>
        <w:t>:</w:t>
      </w:r>
      <w:r w:rsidRPr="004E756A">
        <w:rPr>
          <w:rFonts w:ascii="Times New Roman" w:hAnsi="Times New Roman" w:cs="Times New Roman"/>
          <w:sz w:val="24"/>
          <w:lang w:eastAsia="ru-RU"/>
        </w:rPr>
        <w:br/>
        <w:t>(дата, подпись, фамилия</w:t>
      </w:r>
      <w:r>
        <w:rPr>
          <w:rFonts w:ascii="Times New Roman" w:hAnsi="Times New Roman" w:cs="Times New Roman"/>
          <w:sz w:val="24"/>
          <w:lang w:eastAsia="ru-RU"/>
        </w:rPr>
        <w:t xml:space="preserve"> имя отчество) </w:t>
      </w: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E756A" w:rsidRPr="004E756A" w:rsidRDefault="004E756A" w:rsidP="004E756A">
      <w:pPr>
        <w:shd w:val="clear" w:color="auto" w:fill="FFFFFF"/>
        <w:spacing w:before="88" w:after="88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C00EE4" w:rsidRPr="004E756A" w:rsidRDefault="00C00EE4">
      <w:pPr>
        <w:rPr>
          <w:rFonts w:ascii="Times New Roman" w:hAnsi="Times New Roman" w:cs="Times New Roman"/>
          <w:sz w:val="24"/>
          <w:szCs w:val="24"/>
        </w:rPr>
      </w:pPr>
    </w:p>
    <w:sectPr w:rsidR="00C00EE4" w:rsidRPr="004E756A" w:rsidSect="00C0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0126E"/>
    <w:multiLevelType w:val="multilevel"/>
    <w:tmpl w:val="AA70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756A"/>
    <w:rsid w:val="004E756A"/>
    <w:rsid w:val="00C00EE4"/>
    <w:rsid w:val="00C53CC6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56A"/>
    <w:rPr>
      <w:b/>
      <w:bCs/>
    </w:rPr>
  </w:style>
  <w:style w:type="paragraph" w:styleId="a5">
    <w:name w:val="No Spacing"/>
    <w:uiPriority w:val="1"/>
    <w:qFormat/>
    <w:rsid w:val="004E75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1173</Words>
  <Characters>6687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2021-01-12T06:05:00Z</dcterms:created>
  <dcterms:modified xsi:type="dcterms:W3CDTF">2021-01-12T06:13:00Z</dcterms:modified>
</cp:coreProperties>
</file>