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C3" w:rsidRPr="00217FC3" w:rsidRDefault="00217FC3" w:rsidP="00217FC3">
      <w:pPr>
        <w:spacing w:after="0" w:line="594" w:lineRule="atLeast"/>
        <w:outlineLvl w:val="1"/>
        <w:rPr>
          <w:rFonts w:ascii="Times New Roman" w:eastAsia="Times New Roman" w:hAnsi="Times New Roman" w:cs="Times New Roman"/>
          <w:sz w:val="28"/>
          <w:szCs w:val="28"/>
          <w:lang w:eastAsia="ru-RU"/>
        </w:rPr>
      </w:pPr>
      <w:r w:rsidRPr="00217FC3">
        <w:rPr>
          <w:rFonts w:ascii="Times New Roman" w:eastAsia="Times New Roman" w:hAnsi="Times New Roman" w:cs="Times New Roman"/>
          <w:sz w:val="28"/>
          <w:szCs w:val="28"/>
          <w:lang w:eastAsia="ru-RU"/>
        </w:rPr>
        <w:t xml:space="preserve">Комментарии к ФГОС дошкольного образования </w:t>
      </w:r>
      <w:proofErr w:type="spellStart"/>
      <w:r w:rsidRPr="00217FC3">
        <w:rPr>
          <w:rFonts w:ascii="Times New Roman" w:eastAsia="Times New Roman" w:hAnsi="Times New Roman" w:cs="Times New Roman"/>
          <w:sz w:val="28"/>
          <w:szCs w:val="28"/>
          <w:lang w:eastAsia="ru-RU"/>
        </w:rPr>
        <w:t>Минобрнауки</w:t>
      </w:r>
      <w:proofErr w:type="spellEnd"/>
      <w:r w:rsidRPr="00217FC3">
        <w:rPr>
          <w:rFonts w:ascii="Times New Roman" w:eastAsia="Times New Roman" w:hAnsi="Times New Roman" w:cs="Times New Roman"/>
          <w:sz w:val="28"/>
          <w:szCs w:val="28"/>
          <w:lang w:eastAsia="ru-RU"/>
        </w:rPr>
        <w:t xml:space="preserve"> России от 28 февраля 2014 года № 08-249</w:t>
      </w:r>
    </w:p>
    <w:p w:rsidR="00217FC3" w:rsidRPr="00217FC3" w:rsidRDefault="00217FC3" w:rsidP="00217FC3">
      <w:pPr>
        <w:spacing w:before="225" w:after="225" w:line="240" w:lineRule="auto"/>
        <w:jc w:val="right"/>
        <w:rPr>
          <w:rFonts w:ascii="Arial" w:eastAsia="Times New Roman" w:hAnsi="Arial" w:cs="Arial"/>
          <w:sz w:val="21"/>
          <w:szCs w:val="21"/>
          <w:lang w:eastAsia="ru-RU"/>
        </w:rPr>
      </w:pPr>
      <w:r w:rsidRPr="00217FC3">
        <w:rPr>
          <w:rFonts w:ascii="Arial" w:eastAsia="Times New Roman" w:hAnsi="Arial" w:cs="Arial"/>
          <w:sz w:val="21"/>
          <w:szCs w:val="21"/>
          <w:lang w:eastAsia="ru-RU"/>
        </w:rPr>
        <w:t>Органы государственной власти</w:t>
      </w:r>
    </w:p>
    <w:p w:rsidR="00217FC3" w:rsidRPr="00217FC3" w:rsidRDefault="00217FC3" w:rsidP="00217FC3">
      <w:pPr>
        <w:spacing w:before="225" w:after="225" w:line="240" w:lineRule="auto"/>
        <w:jc w:val="right"/>
        <w:rPr>
          <w:rFonts w:ascii="Arial" w:eastAsia="Times New Roman" w:hAnsi="Arial" w:cs="Arial"/>
          <w:sz w:val="21"/>
          <w:szCs w:val="21"/>
          <w:lang w:eastAsia="ru-RU"/>
        </w:rPr>
      </w:pPr>
      <w:r w:rsidRPr="00217FC3">
        <w:rPr>
          <w:rFonts w:ascii="Arial" w:eastAsia="Times New Roman" w:hAnsi="Arial" w:cs="Arial"/>
          <w:sz w:val="21"/>
          <w:szCs w:val="21"/>
          <w:lang w:eastAsia="ru-RU"/>
        </w:rPr>
        <w:t>субъектов Российской Федерации,</w:t>
      </w:r>
    </w:p>
    <w:p w:rsidR="00217FC3" w:rsidRPr="00217FC3" w:rsidRDefault="00217FC3" w:rsidP="00217FC3">
      <w:pPr>
        <w:spacing w:before="225" w:after="225" w:line="240" w:lineRule="auto"/>
        <w:jc w:val="right"/>
        <w:rPr>
          <w:rFonts w:ascii="Arial" w:eastAsia="Times New Roman" w:hAnsi="Arial" w:cs="Arial"/>
          <w:sz w:val="21"/>
          <w:szCs w:val="21"/>
          <w:lang w:eastAsia="ru-RU"/>
        </w:rPr>
      </w:pPr>
      <w:r w:rsidRPr="00217FC3">
        <w:rPr>
          <w:rFonts w:ascii="Arial" w:eastAsia="Times New Roman" w:hAnsi="Arial" w:cs="Arial"/>
          <w:sz w:val="21"/>
          <w:szCs w:val="21"/>
          <w:lang w:eastAsia="ru-RU"/>
        </w:rPr>
        <w:t>осуществляющие государственное</w:t>
      </w:r>
    </w:p>
    <w:p w:rsidR="00217FC3" w:rsidRPr="00217FC3" w:rsidRDefault="00217FC3" w:rsidP="00217FC3">
      <w:pPr>
        <w:spacing w:before="225" w:after="225" w:line="240" w:lineRule="auto"/>
        <w:jc w:val="right"/>
        <w:rPr>
          <w:rFonts w:ascii="Arial" w:eastAsia="Times New Roman" w:hAnsi="Arial" w:cs="Arial"/>
          <w:sz w:val="21"/>
          <w:szCs w:val="21"/>
          <w:lang w:eastAsia="ru-RU"/>
        </w:rPr>
      </w:pPr>
      <w:r w:rsidRPr="00217FC3">
        <w:rPr>
          <w:rFonts w:ascii="Arial" w:eastAsia="Times New Roman" w:hAnsi="Arial" w:cs="Arial"/>
          <w:sz w:val="21"/>
          <w:szCs w:val="21"/>
          <w:lang w:eastAsia="ru-RU"/>
        </w:rPr>
        <w:t>управление в сфере образования</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w:t>
      </w:r>
    </w:p>
    <w:p w:rsidR="00217FC3" w:rsidRPr="00217FC3" w:rsidRDefault="00217FC3" w:rsidP="00217FC3">
      <w:pPr>
        <w:spacing w:before="225" w:after="225" w:line="240" w:lineRule="auto"/>
        <w:jc w:val="center"/>
        <w:rPr>
          <w:rFonts w:ascii="Arial" w:eastAsia="Times New Roman" w:hAnsi="Arial" w:cs="Arial"/>
          <w:sz w:val="21"/>
          <w:szCs w:val="21"/>
          <w:lang w:eastAsia="ru-RU"/>
        </w:rPr>
      </w:pPr>
      <w:r w:rsidRPr="00217FC3">
        <w:rPr>
          <w:rFonts w:ascii="Arial" w:eastAsia="Times New Roman" w:hAnsi="Arial" w:cs="Arial"/>
          <w:b/>
          <w:bCs/>
          <w:sz w:val="21"/>
          <w:szCs w:val="21"/>
          <w:lang w:eastAsia="ru-RU"/>
        </w:rPr>
        <w:t>Министерство образования и науки Российской Федерации (</w:t>
      </w:r>
      <w:proofErr w:type="spellStart"/>
      <w:r w:rsidRPr="00217FC3">
        <w:rPr>
          <w:rFonts w:ascii="Arial" w:eastAsia="Times New Roman" w:hAnsi="Arial" w:cs="Arial"/>
          <w:b/>
          <w:bCs/>
          <w:sz w:val="21"/>
          <w:szCs w:val="21"/>
          <w:lang w:eastAsia="ru-RU"/>
        </w:rPr>
        <w:t>Минобрнауки</w:t>
      </w:r>
      <w:proofErr w:type="spellEnd"/>
      <w:r w:rsidRPr="00217FC3">
        <w:rPr>
          <w:rFonts w:ascii="Arial" w:eastAsia="Times New Roman" w:hAnsi="Arial" w:cs="Arial"/>
          <w:b/>
          <w:bCs/>
          <w:sz w:val="21"/>
          <w:szCs w:val="21"/>
          <w:lang w:eastAsia="ru-RU"/>
        </w:rPr>
        <w:t xml:space="preserve"> России)</w:t>
      </w:r>
    </w:p>
    <w:p w:rsidR="00217FC3" w:rsidRPr="00217FC3" w:rsidRDefault="00217FC3" w:rsidP="00217FC3">
      <w:pPr>
        <w:spacing w:before="225" w:after="225" w:line="240" w:lineRule="auto"/>
        <w:jc w:val="center"/>
        <w:rPr>
          <w:rFonts w:ascii="Arial" w:eastAsia="Times New Roman" w:hAnsi="Arial" w:cs="Arial"/>
          <w:sz w:val="21"/>
          <w:szCs w:val="21"/>
          <w:lang w:eastAsia="ru-RU"/>
        </w:rPr>
      </w:pPr>
      <w:r w:rsidRPr="00217FC3">
        <w:rPr>
          <w:rFonts w:ascii="Arial" w:eastAsia="Times New Roman" w:hAnsi="Arial" w:cs="Arial"/>
          <w:b/>
          <w:bCs/>
          <w:sz w:val="21"/>
          <w:szCs w:val="21"/>
          <w:lang w:eastAsia="ru-RU"/>
        </w:rPr>
        <w:t>Департамент общего образования</w:t>
      </w:r>
    </w:p>
    <w:p w:rsidR="00217FC3" w:rsidRPr="00217FC3" w:rsidRDefault="00217FC3" w:rsidP="00217FC3">
      <w:pPr>
        <w:spacing w:before="225" w:after="225" w:line="240" w:lineRule="auto"/>
        <w:jc w:val="center"/>
        <w:rPr>
          <w:rFonts w:ascii="Arial" w:eastAsia="Times New Roman" w:hAnsi="Arial" w:cs="Arial"/>
          <w:sz w:val="21"/>
          <w:szCs w:val="21"/>
          <w:lang w:eastAsia="ru-RU"/>
        </w:rPr>
      </w:pPr>
      <w:r w:rsidRPr="00217FC3">
        <w:rPr>
          <w:rFonts w:ascii="Arial" w:eastAsia="Times New Roman" w:hAnsi="Arial" w:cs="Arial"/>
          <w:b/>
          <w:bCs/>
          <w:sz w:val="21"/>
          <w:szCs w:val="21"/>
          <w:lang w:eastAsia="ru-RU"/>
        </w:rPr>
        <w:t>28 февраля 2014 год № 08-249</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 </w:t>
      </w:r>
    </w:p>
    <w:p w:rsidR="00217FC3" w:rsidRPr="00217FC3" w:rsidRDefault="00217FC3" w:rsidP="00217FC3">
      <w:pPr>
        <w:spacing w:before="225" w:after="225" w:line="240" w:lineRule="auto"/>
        <w:jc w:val="center"/>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ФГОС дошкольного образования</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17 октября 2013 г №1155 (зарегистрирован в Минюсте России 14 ноября 2013 г. №30384).</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Приложение: на л. в 1 экз.</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Заместитель директора Департамента                                                                                                                                             Ю.В. Смирнова</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w:t>
      </w:r>
    </w:p>
    <w:p w:rsidR="00217FC3" w:rsidRDefault="00217FC3" w:rsidP="00217FC3">
      <w:pPr>
        <w:spacing w:before="225" w:after="225" w:line="240" w:lineRule="auto"/>
        <w:jc w:val="right"/>
        <w:rPr>
          <w:rFonts w:ascii="Arial" w:eastAsia="Times New Roman" w:hAnsi="Arial" w:cs="Arial"/>
          <w:b/>
          <w:bCs/>
          <w:sz w:val="21"/>
          <w:szCs w:val="21"/>
          <w:lang w:eastAsia="ru-RU"/>
        </w:rPr>
      </w:pPr>
    </w:p>
    <w:p w:rsidR="00217FC3" w:rsidRDefault="00217FC3" w:rsidP="00217FC3">
      <w:pPr>
        <w:spacing w:before="225" w:after="225" w:line="240" w:lineRule="auto"/>
        <w:jc w:val="right"/>
        <w:rPr>
          <w:rFonts w:ascii="Arial" w:eastAsia="Times New Roman" w:hAnsi="Arial" w:cs="Arial"/>
          <w:b/>
          <w:bCs/>
          <w:sz w:val="21"/>
          <w:szCs w:val="21"/>
          <w:lang w:eastAsia="ru-RU"/>
        </w:rPr>
      </w:pPr>
    </w:p>
    <w:p w:rsidR="00217FC3" w:rsidRDefault="00217FC3" w:rsidP="00217FC3">
      <w:pPr>
        <w:spacing w:before="225" w:after="225" w:line="240" w:lineRule="auto"/>
        <w:jc w:val="right"/>
        <w:rPr>
          <w:rFonts w:ascii="Arial" w:eastAsia="Times New Roman" w:hAnsi="Arial" w:cs="Arial"/>
          <w:b/>
          <w:bCs/>
          <w:sz w:val="21"/>
          <w:szCs w:val="21"/>
          <w:lang w:eastAsia="ru-RU"/>
        </w:rPr>
      </w:pPr>
    </w:p>
    <w:p w:rsidR="00217FC3" w:rsidRDefault="00217FC3" w:rsidP="00217FC3">
      <w:pPr>
        <w:spacing w:before="225" w:after="225" w:line="240" w:lineRule="auto"/>
        <w:jc w:val="right"/>
        <w:rPr>
          <w:rFonts w:ascii="Arial" w:eastAsia="Times New Roman" w:hAnsi="Arial" w:cs="Arial"/>
          <w:b/>
          <w:bCs/>
          <w:sz w:val="21"/>
          <w:szCs w:val="21"/>
          <w:lang w:eastAsia="ru-RU"/>
        </w:rPr>
      </w:pPr>
    </w:p>
    <w:p w:rsidR="00217FC3" w:rsidRPr="00217FC3" w:rsidRDefault="00217FC3" w:rsidP="00217FC3">
      <w:pPr>
        <w:spacing w:before="225" w:after="225" w:line="240" w:lineRule="auto"/>
        <w:jc w:val="right"/>
        <w:rPr>
          <w:rFonts w:ascii="Arial" w:eastAsia="Times New Roman" w:hAnsi="Arial" w:cs="Arial"/>
          <w:sz w:val="21"/>
          <w:szCs w:val="21"/>
          <w:lang w:eastAsia="ru-RU"/>
        </w:rPr>
      </w:pPr>
      <w:bookmarkStart w:id="0" w:name="_GoBack"/>
      <w:bookmarkEnd w:id="0"/>
      <w:r w:rsidRPr="00217FC3">
        <w:rPr>
          <w:rFonts w:ascii="Arial" w:eastAsia="Times New Roman" w:hAnsi="Arial" w:cs="Arial"/>
          <w:b/>
          <w:bCs/>
          <w:sz w:val="21"/>
          <w:szCs w:val="21"/>
          <w:lang w:eastAsia="ru-RU"/>
        </w:rPr>
        <w:lastRenderedPageBreak/>
        <w:t>Приложение</w:t>
      </w:r>
    </w:p>
    <w:p w:rsidR="00217FC3" w:rsidRPr="00217FC3" w:rsidRDefault="00217FC3" w:rsidP="00217FC3">
      <w:pPr>
        <w:spacing w:before="225" w:after="225" w:line="240" w:lineRule="auto"/>
        <w:jc w:val="center"/>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федеральному государственному образовательному стандарту дошкольного образования</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 пункта 1.3. подпункта 2</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ребёнка перед содержанием Программы на том или ином этапе её освоения в группе детей, например, при появлении ребёнка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ребёнка, а не на содержание текущего этапа Программы.</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 пункта 2.2.</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30 августа 2013 г. №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w:t>
      </w:r>
      <w:proofErr w:type="gramStart"/>
      <w:r w:rsidRPr="00217FC3">
        <w:rPr>
          <w:rFonts w:ascii="Arial" w:eastAsia="Times New Roman" w:hAnsi="Arial" w:cs="Arial"/>
          <w:sz w:val="21"/>
          <w:szCs w:val="21"/>
          <w:lang w:eastAsia="ru-RU"/>
        </w:rPr>
        <w:t>11.ФГОС</w:t>
      </w:r>
      <w:proofErr w:type="gramEnd"/>
      <w:r w:rsidRPr="00217FC3">
        <w:rPr>
          <w:rFonts w:ascii="Arial" w:eastAsia="Times New Roman" w:hAnsi="Arial" w:cs="Arial"/>
          <w:sz w:val="21"/>
          <w:szCs w:val="21"/>
          <w:lang w:eastAsia="ru-RU"/>
        </w:rPr>
        <w:t xml:space="preserve"> ДО.</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 пункта 2.5.</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Данная норма предполагает, что при разработке образовательной программы (программ) конкретной Организации могут использоваться примерные </w:t>
      </w:r>
      <w:proofErr w:type="gramStart"/>
      <w:r w:rsidRPr="00217FC3">
        <w:rPr>
          <w:rFonts w:ascii="Arial" w:eastAsia="Times New Roman" w:hAnsi="Arial" w:cs="Arial"/>
          <w:sz w:val="21"/>
          <w:szCs w:val="21"/>
          <w:lang w:eastAsia="ru-RU"/>
        </w:rPr>
        <w:t>основные образовательные программы дошкольного образования</w:t>
      </w:r>
      <w:proofErr w:type="gramEnd"/>
      <w:r w:rsidRPr="00217FC3">
        <w:rPr>
          <w:rFonts w:ascii="Arial" w:eastAsia="Times New Roman" w:hAnsi="Arial" w:cs="Arial"/>
          <w:sz w:val="21"/>
          <w:szCs w:val="21"/>
          <w:lang w:eastAsia="ru-RU"/>
        </w:rPr>
        <w:t xml:space="preserve">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(какие)-либо примерные программы. Употреблённый в данном пункте, а также в Законе термин «с учетом» означает право и </w:t>
      </w:r>
      <w:r w:rsidRPr="00217FC3">
        <w:rPr>
          <w:rFonts w:ascii="Arial" w:eastAsia="Times New Roman" w:hAnsi="Arial" w:cs="Arial"/>
          <w:sz w:val="21"/>
          <w:szCs w:val="21"/>
          <w:lang w:eastAsia="ru-RU"/>
        </w:rPr>
        <w:lastRenderedPageBreak/>
        <w:t>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 пункта 2.7. (первый абзац)</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w:t>
      </w:r>
      <w:r w:rsidRPr="00217FC3">
        <w:rPr>
          <w:rFonts w:ascii="Arial" w:eastAsia="Times New Roman" w:hAnsi="Arial" w:cs="Arial"/>
          <w:sz w:val="21"/>
          <w:szCs w:val="21"/>
          <w:lang w:eastAsia="ru-RU"/>
        </w:rPr>
        <w:lastRenderedPageBreak/>
        <w:t>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 пункта 2.9. (второй абзац)</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Данная статья ФГОС ДО подчеркивает взаимодополняющий характер детского развития в пяти образовательных областях.</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 пункта 2.10.</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3.1.</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 п., в сочетании с определенными принципами разделения пространства Организации (группы).</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3.2.2. и к 3.4.4.</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lastRenderedPageBreak/>
        <w:t>В соответствии с Федеральным законом от 24 ноября 1995 г. №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 379н.</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 14).</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3.2.3.</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В статье предусмотрены задачи, для решения которых могут использоваться результаты педагогической диагностики: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2. оптимизация работы с группой детей.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lastRenderedPageBreak/>
        <w:t xml:space="preserve">В соответствии с Положением о психолого-медико-педагогической комиссии, утвержденным приказом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соответствии с пунктом 10 вышеуказанного Положения основными направлениями деятельности комиссии являются:</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217FC3">
        <w:rPr>
          <w:rFonts w:ascii="Arial" w:eastAsia="Times New Roman" w:hAnsi="Arial" w:cs="Arial"/>
          <w:sz w:val="21"/>
          <w:szCs w:val="21"/>
          <w:lang w:eastAsia="ru-RU"/>
        </w:rPr>
        <w:t>девиантным</w:t>
      </w:r>
      <w:proofErr w:type="spellEnd"/>
      <w:r w:rsidRPr="00217FC3">
        <w:rPr>
          <w:rFonts w:ascii="Arial" w:eastAsia="Times New Roman" w:hAnsi="Arial" w:cs="Arial"/>
          <w:sz w:val="21"/>
          <w:szCs w:val="21"/>
          <w:lang w:eastAsia="ru-RU"/>
        </w:rPr>
        <w:t xml:space="preserve"> (общественно опасным) поведением;</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д) осуществление учета данных о детях с ограниченными возможностями здоровья и (или) </w:t>
      </w:r>
      <w:proofErr w:type="spellStart"/>
      <w:r w:rsidRPr="00217FC3">
        <w:rPr>
          <w:rFonts w:ascii="Arial" w:eastAsia="Times New Roman" w:hAnsi="Arial" w:cs="Arial"/>
          <w:sz w:val="21"/>
          <w:szCs w:val="21"/>
          <w:lang w:eastAsia="ru-RU"/>
        </w:rPr>
        <w:t>девиантным</w:t>
      </w:r>
      <w:proofErr w:type="spellEnd"/>
      <w:r w:rsidRPr="00217FC3">
        <w:rPr>
          <w:rFonts w:ascii="Arial" w:eastAsia="Times New Roman" w:hAnsi="Arial" w:cs="Arial"/>
          <w:sz w:val="21"/>
          <w:szCs w:val="21"/>
          <w:lang w:eastAsia="ru-RU"/>
        </w:rPr>
        <w:t xml:space="preserve"> (общественно опасным) поведением, проживающих на территории деятельности комиссии;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3.2.4.</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соответствии с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тяжелыми нарушениями речи – 6 и 10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фонетико-фонематическими нарушениями речи в возрасте старше 3 лет – 12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lastRenderedPageBreak/>
        <w:t>- для глухих детей - 6 детей для обеих возрастных групп;</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слабослышащих детей - 6 и 8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слепых детей – 6 детей для обеих возрастных групп;</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 для слабовидящих детей, для детей с </w:t>
      </w:r>
      <w:proofErr w:type="spellStart"/>
      <w:r w:rsidRPr="00217FC3">
        <w:rPr>
          <w:rFonts w:ascii="Arial" w:eastAsia="Times New Roman" w:hAnsi="Arial" w:cs="Arial"/>
          <w:sz w:val="21"/>
          <w:szCs w:val="21"/>
          <w:lang w:eastAsia="ru-RU"/>
        </w:rPr>
        <w:t>амблиопией</w:t>
      </w:r>
      <w:proofErr w:type="spellEnd"/>
      <w:r w:rsidRPr="00217FC3">
        <w:rPr>
          <w:rFonts w:ascii="Arial" w:eastAsia="Times New Roman" w:hAnsi="Arial" w:cs="Arial"/>
          <w:sz w:val="21"/>
          <w:szCs w:val="21"/>
          <w:lang w:eastAsia="ru-RU"/>
        </w:rPr>
        <w:t>, косоглазием – 6 и 8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нарушениями опорно-двигательного аппарата – 6 и 8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задержкой психического развития – 6 и 10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умственной отсталостью легкой степени – 6 и 10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умственной отсталостью умеренной, тяжелой в возрасте старше 3 лет – 8 детей;</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аутизмом только в возрасте старше 3 лет – 5 детей;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Рекомендуемое количество детей в группах комбинированной направленности: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а) до 3 лет – не более 10 детей, в том числе не более 3 детей ограниченными возможностями здоровья;</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б) старше 3 лет:</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 не более 15 детей, в том числе не более 4 слабовидящих и (или) детей </w:t>
      </w:r>
      <w:proofErr w:type="spellStart"/>
      <w:r w:rsidRPr="00217FC3">
        <w:rPr>
          <w:rFonts w:ascii="Arial" w:eastAsia="Times New Roman" w:hAnsi="Arial" w:cs="Arial"/>
          <w:sz w:val="21"/>
          <w:szCs w:val="21"/>
          <w:lang w:eastAsia="ru-RU"/>
        </w:rPr>
        <w:t>амблиопией</w:t>
      </w:r>
      <w:proofErr w:type="spellEnd"/>
      <w:r w:rsidRPr="00217FC3">
        <w:rPr>
          <w:rFonts w:ascii="Arial" w:eastAsia="Times New Roman" w:hAnsi="Arial" w:cs="Arial"/>
          <w:sz w:val="21"/>
          <w:szCs w:val="21"/>
          <w:lang w:eastAsia="ru-RU"/>
        </w:rPr>
        <w:t xml:space="preserve"> и (или) косоглазием, или слабослышащих детей, или </w:t>
      </w:r>
      <w:proofErr w:type="spellStart"/>
      <w:r w:rsidRPr="00217FC3">
        <w:rPr>
          <w:rFonts w:ascii="Arial" w:eastAsia="Times New Roman" w:hAnsi="Arial" w:cs="Arial"/>
          <w:sz w:val="21"/>
          <w:szCs w:val="21"/>
          <w:lang w:eastAsia="ru-RU"/>
        </w:rPr>
        <w:t>детёй</w:t>
      </w:r>
      <w:proofErr w:type="spellEnd"/>
      <w:r w:rsidRPr="00217FC3">
        <w:rPr>
          <w:rFonts w:ascii="Arial" w:eastAsia="Times New Roman" w:hAnsi="Arial" w:cs="Arial"/>
          <w:sz w:val="21"/>
          <w:szCs w:val="21"/>
          <w:lang w:eastAsia="ru-RU"/>
        </w:rPr>
        <w:t>, имеющих тяжелые нарушения речи, или детей с умственной отсталостью легкой степени;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не более 17 детей, в том числе не более 5 детей с задержкой психического развития.</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3.2.6. подпункта 1</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lastRenderedPageBreak/>
        <w:t>Комментарии к разделу III пункта 3.2.7.</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w:t>
      </w:r>
      <w:proofErr w:type="spellStart"/>
      <w:r w:rsidRPr="00217FC3">
        <w:rPr>
          <w:rFonts w:ascii="Arial" w:eastAsia="Times New Roman" w:hAnsi="Arial" w:cs="Arial"/>
          <w:sz w:val="21"/>
          <w:szCs w:val="21"/>
          <w:lang w:eastAsia="ru-RU"/>
        </w:rPr>
        <w:t>дм</w:t>
      </w:r>
      <w:proofErr w:type="spellEnd"/>
      <w:r w:rsidRPr="00217FC3">
        <w:rPr>
          <w:rFonts w:ascii="Arial" w:eastAsia="Times New Roman" w:hAnsi="Arial" w:cs="Arial"/>
          <w:sz w:val="21"/>
          <w:szCs w:val="21"/>
          <w:lang w:eastAsia="ru-RU"/>
        </w:rPr>
        <w:t xml:space="preserve">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 181-ФЗ). Условия должны быть созданы в соответствии с Рекомендациями ПМПК (приказ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20 сентября 2013 г. № 1082 «Об утверждении Положения о психолого-медико-педагогической комиссии»).</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3.3.5.</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w:t>
      </w:r>
      <w:proofErr w:type="gramStart"/>
      <w:r w:rsidRPr="00217FC3">
        <w:rPr>
          <w:rFonts w:ascii="Arial" w:eastAsia="Times New Roman" w:hAnsi="Arial" w:cs="Arial"/>
          <w:sz w:val="21"/>
          <w:szCs w:val="21"/>
          <w:lang w:eastAsia="ru-RU"/>
        </w:rPr>
        <w:t>до закупку</w:t>
      </w:r>
      <w:proofErr w:type="gramEnd"/>
      <w:r w:rsidRPr="00217FC3">
        <w:rPr>
          <w:rFonts w:ascii="Arial" w:eastAsia="Times New Roman" w:hAnsi="Arial" w:cs="Arial"/>
          <w:sz w:val="21"/>
          <w:szCs w:val="21"/>
          <w:lang w:eastAsia="ru-RU"/>
        </w:rPr>
        <w:t xml:space="preserve">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1 октября 2013 г. №08-1408).</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3.4.1.</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w:t>
      </w:r>
      <w:proofErr w:type="spellStart"/>
      <w:r w:rsidRPr="00217FC3">
        <w:rPr>
          <w:rFonts w:ascii="Arial" w:eastAsia="Times New Roman" w:hAnsi="Arial" w:cs="Arial"/>
          <w:sz w:val="21"/>
          <w:szCs w:val="21"/>
          <w:lang w:eastAsia="ru-RU"/>
        </w:rPr>
        <w:t>Минздравсоцразвития</w:t>
      </w:r>
      <w:proofErr w:type="spellEnd"/>
      <w:r w:rsidRPr="00217FC3">
        <w:rPr>
          <w:rFonts w:ascii="Arial" w:eastAsia="Times New Roman" w:hAnsi="Arial" w:cs="Arial"/>
          <w:sz w:val="21"/>
          <w:szCs w:val="21"/>
          <w:lang w:eastAsia="ru-RU"/>
        </w:rP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w:t>
      </w:r>
      <w:r w:rsidRPr="00217FC3">
        <w:rPr>
          <w:rFonts w:ascii="Arial" w:eastAsia="Times New Roman" w:hAnsi="Arial" w:cs="Arial"/>
          <w:sz w:val="21"/>
          <w:szCs w:val="21"/>
          <w:lang w:eastAsia="ru-RU"/>
        </w:rPr>
        <w:lastRenderedPageBreak/>
        <w:t>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разработке плана (программы) воспитательной работы;</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пунктов 3.4.3. и 3.4.4.</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III пункта З.6.</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217FC3">
        <w:rPr>
          <w:rFonts w:ascii="Arial" w:eastAsia="Times New Roman" w:hAnsi="Arial" w:cs="Arial"/>
          <w:sz w:val="21"/>
          <w:szCs w:val="21"/>
          <w:lang w:eastAsia="ru-RU"/>
        </w:rPr>
        <w:t>Минобрнауки</w:t>
      </w:r>
      <w:proofErr w:type="spellEnd"/>
      <w:r w:rsidRPr="00217FC3">
        <w:rPr>
          <w:rFonts w:ascii="Arial" w:eastAsia="Times New Roman" w:hAnsi="Arial" w:cs="Arial"/>
          <w:sz w:val="21"/>
          <w:szCs w:val="21"/>
          <w:lang w:eastAsia="ru-RU"/>
        </w:rPr>
        <w:t xml:space="preserve"> России от 1 октября 2013 г. № 08-1408.</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IV пункта 4.3.</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217FC3" w:rsidRPr="00217FC3" w:rsidRDefault="00217FC3" w:rsidP="00217FC3">
      <w:pPr>
        <w:spacing w:before="225" w:after="225" w:line="240" w:lineRule="auto"/>
        <w:rPr>
          <w:rFonts w:ascii="Arial" w:eastAsia="Times New Roman" w:hAnsi="Arial" w:cs="Arial"/>
          <w:sz w:val="21"/>
          <w:szCs w:val="21"/>
          <w:lang w:eastAsia="ru-RU"/>
        </w:rPr>
      </w:pPr>
      <w:r w:rsidRPr="00217FC3">
        <w:rPr>
          <w:rFonts w:ascii="Arial" w:eastAsia="Times New Roman" w:hAnsi="Arial" w:cs="Arial"/>
          <w:b/>
          <w:bCs/>
          <w:sz w:val="21"/>
          <w:szCs w:val="21"/>
          <w:lang w:eastAsia="ru-RU"/>
        </w:rPr>
        <w:t>Комментарии к разделу IV пункта 4.5.</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w:t>
      </w:r>
      <w:r w:rsidRPr="00217FC3">
        <w:rPr>
          <w:rFonts w:ascii="Arial" w:eastAsia="Times New Roman" w:hAnsi="Arial" w:cs="Arial"/>
          <w:sz w:val="21"/>
          <w:szCs w:val="21"/>
          <w:lang w:eastAsia="ru-RU"/>
        </w:rPr>
        <w:lastRenderedPageBreak/>
        <w:t>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217FC3" w:rsidRPr="00217FC3" w:rsidRDefault="00217FC3" w:rsidP="00217FC3">
      <w:pPr>
        <w:spacing w:before="225" w:after="225" w:line="240" w:lineRule="auto"/>
        <w:jc w:val="both"/>
        <w:rPr>
          <w:rFonts w:ascii="Arial" w:eastAsia="Times New Roman" w:hAnsi="Arial" w:cs="Arial"/>
          <w:sz w:val="21"/>
          <w:szCs w:val="21"/>
          <w:lang w:eastAsia="ru-RU"/>
        </w:rPr>
      </w:pPr>
      <w:r w:rsidRPr="00217FC3">
        <w:rPr>
          <w:rFonts w:ascii="Arial" w:eastAsia="Times New Roman" w:hAnsi="Arial" w:cs="Arial"/>
          <w:sz w:val="21"/>
          <w:szCs w:val="21"/>
          <w:lang w:eastAsia="ru-RU"/>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9A0271" w:rsidRDefault="009A0271"/>
    <w:sectPr w:rsidR="009A0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C1500"/>
    <w:multiLevelType w:val="multilevel"/>
    <w:tmpl w:val="879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54"/>
    <w:rsid w:val="00217FC3"/>
    <w:rsid w:val="008F3F54"/>
    <w:rsid w:val="009A0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F63A"/>
  <w15:chartTrackingRefBased/>
  <w15:docId w15:val="{C97EC84D-F388-4348-9828-AE4CB113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7FC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17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67521">
      <w:bodyDiv w:val="1"/>
      <w:marLeft w:val="0"/>
      <w:marRight w:val="0"/>
      <w:marTop w:val="0"/>
      <w:marBottom w:val="0"/>
      <w:divBdr>
        <w:top w:val="none" w:sz="0" w:space="0" w:color="auto"/>
        <w:left w:val="none" w:sz="0" w:space="0" w:color="auto"/>
        <w:bottom w:val="none" w:sz="0" w:space="0" w:color="auto"/>
        <w:right w:val="none" w:sz="0" w:space="0" w:color="auto"/>
      </w:divBdr>
      <w:divsChild>
        <w:div w:id="1324897605">
          <w:marLeft w:val="0"/>
          <w:marRight w:val="0"/>
          <w:marTop w:val="0"/>
          <w:marBottom w:val="0"/>
          <w:divBdr>
            <w:top w:val="none" w:sz="0" w:space="0" w:color="auto"/>
            <w:left w:val="none" w:sz="0" w:space="0" w:color="auto"/>
            <w:bottom w:val="none" w:sz="0" w:space="0" w:color="auto"/>
            <w:right w:val="none" w:sz="0" w:space="0" w:color="auto"/>
          </w:divBdr>
        </w:div>
        <w:div w:id="1418207798">
          <w:marLeft w:val="0"/>
          <w:marRight w:val="0"/>
          <w:marTop w:val="240"/>
          <w:marBottom w:val="0"/>
          <w:divBdr>
            <w:top w:val="dotted" w:sz="6" w:space="2" w:color="CCCCCC"/>
            <w:left w:val="none" w:sz="0" w:space="0" w:color="auto"/>
            <w:bottom w:val="dotted" w:sz="6" w:space="2" w:color="CCCCCC"/>
            <w:right w:val="none" w:sz="0" w:space="0" w:color="auto"/>
          </w:divBdr>
        </w:div>
        <w:div w:id="227958435">
          <w:marLeft w:val="0"/>
          <w:marRight w:val="0"/>
          <w:marTop w:val="0"/>
          <w:marBottom w:val="0"/>
          <w:divBdr>
            <w:top w:val="none" w:sz="0" w:space="0" w:color="auto"/>
            <w:left w:val="none" w:sz="0" w:space="0" w:color="auto"/>
            <w:bottom w:val="none" w:sz="0" w:space="0" w:color="auto"/>
            <w:right w:val="none" w:sz="0" w:space="0" w:color="auto"/>
          </w:divBdr>
          <w:divsChild>
            <w:div w:id="20905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2020-11-21T05:21:00Z</cp:lastPrinted>
  <dcterms:created xsi:type="dcterms:W3CDTF">2020-11-21T05:20:00Z</dcterms:created>
  <dcterms:modified xsi:type="dcterms:W3CDTF">2020-11-21T05:21:00Z</dcterms:modified>
</cp:coreProperties>
</file>