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746" w:rsidRPr="00975746" w:rsidRDefault="00975746" w:rsidP="00975746">
      <w:pPr>
        <w:spacing w:before="161" w:after="161" w:line="240" w:lineRule="auto"/>
        <w:ind w:left="375"/>
        <w:outlineLvl w:val="0"/>
        <w:rPr>
          <w:rFonts w:ascii="&amp;quot" w:eastAsia="Times New Roman" w:hAnsi="&amp;quot" w:cs="Times New Roman"/>
          <w:b/>
          <w:bCs/>
          <w:color w:val="22272F"/>
          <w:kern w:val="36"/>
          <w:sz w:val="33"/>
          <w:szCs w:val="33"/>
          <w:lang w:eastAsia="ru-RU"/>
        </w:rPr>
      </w:pPr>
      <w:r w:rsidRPr="00975746">
        <w:rPr>
          <w:rFonts w:ascii="&amp;quot" w:eastAsia="Times New Roman" w:hAnsi="&amp;quot" w:cs="Times New Roman"/>
          <w:b/>
          <w:bCs/>
          <w:color w:val="22272F"/>
          <w:kern w:val="36"/>
          <w:sz w:val="33"/>
          <w:szCs w:val="33"/>
          <w:lang w:eastAsia="ru-RU"/>
        </w:rPr>
        <w:t xml:space="preserve">Постановление Правительства РФ от 15 сентября 2008 г. N 687 "Об утверждении Положения об особенностях обработки персональных данных, осуществляемой без использования средств автоматизации" </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bookmarkStart w:id="0" w:name="text"/>
      <w:bookmarkEnd w:id="0"/>
      <w:r w:rsidRPr="00975746">
        <w:rPr>
          <w:rFonts w:ascii="&amp;quot" w:eastAsia="Times New Roman" w:hAnsi="&amp;quot" w:cs="Times New Roman"/>
          <w:color w:val="22272F"/>
          <w:sz w:val="23"/>
          <w:szCs w:val="23"/>
          <w:lang w:eastAsia="ru-RU"/>
        </w:rPr>
        <w:t> </w:t>
      </w:r>
    </w:p>
    <w:p w:rsidR="00975746" w:rsidRPr="00975746" w:rsidRDefault="00975746" w:rsidP="00975746">
      <w:pPr>
        <w:spacing w:after="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 xml:space="preserve">В целях реализации </w:t>
      </w:r>
      <w:hyperlink r:id="rId4" w:history="1">
        <w:r w:rsidRPr="00975746">
          <w:rPr>
            <w:rFonts w:ascii="&amp;quot" w:eastAsia="Times New Roman" w:hAnsi="&amp;quot" w:cs="Times New Roman"/>
            <w:color w:val="3272C0"/>
            <w:sz w:val="24"/>
            <w:szCs w:val="24"/>
            <w:u w:val="single"/>
            <w:lang w:eastAsia="ru-RU"/>
          </w:rPr>
          <w:t>Федерального закона</w:t>
        </w:r>
      </w:hyperlink>
      <w:r w:rsidRPr="00975746">
        <w:rPr>
          <w:rFonts w:ascii="&amp;quot" w:eastAsia="Times New Roman" w:hAnsi="&amp;quot" w:cs="Times New Roman"/>
          <w:color w:val="464C55"/>
          <w:sz w:val="24"/>
          <w:szCs w:val="24"/>
          <w:lang w:eastAsia="ru-RU"/>
        </w:rPr>
        <w:t xml:space="preserve"> "О персональных данных" Правительство Российской Федерации постановляет:</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 Утвердить прилагаемое Положение об особенностях обработки персональных данных, осуществляемой без использования средств автоматизации.</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2. Федеральным органам исполнительной власти в месячный срок привести свои акты по вопросам обработки персональных данных, осуществляемой без использования средств автоматизации, в соответствие с настоящим постановлением.</w:t>
      </w:r>
    </w:p>
    <w:p w:rsidR="00975746" w:rsidRPr="00975746" w:rsidRDefault="00975746" w:rsidP="00975746">
      <w:pPr>
        <w:spacing w:after="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 xml:space="preserve">3. Настоящее постановление вступает в силу по истечении одного месяца со дня его </w:t>
      </w:r>
      <w:hyperlink r:id="rId5" w:history="1">
        <w:r w:rsidRPr="00975746">
          <w:rPr>
            <w:rFonts w:ascii="&amp;quot" w:eastAsia="Times New Roman" w:hAnsi="&amp;quot" w:cs="Times New Roman"/>
            <w:color w:val="3272C0"/>
            <w:sz w:val="24"/>
            <w:szCs w:val="24"/>
            <w:u w:val="single"/>
            <w:lang w:eastAsia="ru-RU"/>
          </w:rPr>
          <w:t>официального опубликования</w:t>
        </w:r>
      </w:hyperlink>
      <w:r w:rsidRPr="00975746">
        <w:rPr>
          <w:rFonts w:ascii="&amp;quot" w:eastAsia="Times New Roman" w:hAnsi="&amp;quot" w:cs="Times New Roman"/>
          <w:color w:val="464C55"/>
          <w:sz w:val="24"/>
          <w:szCs w:val="24"/>
          <w:lang w:eastAsia="ru-RU"/>
        </w:rPr>
        <w:t>.</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975746" w:rsidRPr="00975746" w:rsidTr="00975746">
        <w:tc>
          <w:tcPr>
            <w:tcW w:w="3300" w:type="pct"/>
            <w:shd w:val="clear" w:color="auto" w:fill="FFFFFF"/>
            <w:vAlign w:val="bottom"/>
            <w:hideMark/>
          </w:tcPr>
          <w:p w:rsidR="00975746" w:rsidRPr="00975746" w:rsidRDefault="00975746" w:rsidP="00975746">
            <w:pPr>
              <w:spacing w:after="0" w:line="240" w:lineRule="auto"/>
              <w:ind w:left="75" w:right="75"/>
              <w:rPr>
                <w:rFonts w:ascii="Times New Roman" w:eastAsia="Times New Roman" w:hAnsi="Times New Roman" w:cs="Times New Roman"/>
                <w:sz w:val="24"/>
                <w:szCs w:val="24"/>
                <w:lang w:eastAsia="ru-RU"/>
              </w:rPr>
            </w:pPr>
            <w:r w:rsidRPr="00975746">
              <w:rPr>
                <w:rFonts w:ascii="Times New Roman" w:eastAsia="Times New Roman" w:hAnsi="Times New Roman" w:cs="Times New Roman"/>
                <w:sz w:val="24"/>
                <w:szCs w:val="24"/>
                <w:lang w:eastAsia="ru-RU"/>
              </w:rPr>
              <w:t>Председатель Правительства</w:t>
            </w:r>
            <w:r w:rsidRPr="00975746">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975746" w:rsidRPr="00975746" w:rsidRDefault="00975746" w:rsidP="00975746">
            <w:pPr>
              <w:spacing w:before="75" w:after="75" w:line="240" w:lineRule="auto"/>
              <w:ind w:left="75" w:right="75"/>
              <w:jc w:val="right"/>
              <w:rPr>
                <w:rFonts w:ascii="Times New Roman" w:eastAsia="Times New Roman" w:hAnsi="Times New Roman" w:cs="Times New Roman"/>
                <w:color w:val="464C55"/>
                <w:sz w:val="24"/>
                <w:szCs w:val="24"/>
                <w:lang w:eastAsia="ru-RU"/>
              </w:rPr>
            </w:pPr>
            <w:r w:rsidRPr="00975746">
              <w:rPr>
                <w:rFonts w:ascii="Times New Roman" w:eastAsia="Times New Roman" w:hAnsi="Times New Roman" w:cs="Times New Roman"/>
                <w:color w:val="464C55"/>
                <w:sz w:val="24"/>
                <w:szCs w:val="24"/>
                <w:lang w:eastAsia="ru-RU"/>
              </w:rPr>
              <w:t>В. Путин</w:t>
            </w:r>
          </w:p>
        </w:tc>
      </w:tr>
    </w:tbl>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Москва</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15 сентября 2008 г.</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N 687</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0" w:line="240" w:lineRule="auto"/>
        <w:jc w:val="center"/>
        <w:rPr>
          <w:rFonts w:ascii="&amp;quot" w:eastAsia="Times New Roman" w:hAnsi="&amp;quot" w:cs="Times New Roman"/>
          <w:b/>
          <w:bCs/>
          <w:color w:val="22272F"/>
          <w:sz w:val="30"/>
          <w:szCs w:val="30"/>
          <w:lang w:eastAsia="ru-RU"/>
        </w:rPr>
      </w:pPr>
      <w:r w:rsidRPr="00975746">
        <w:rPr>
          <w:rFonts w:ascii="&amp;quot" w:eastAsia="Times New Roman" w:hAnsi="&amp;quot" w:cs="Times New Roman"/>
          <w:b/>
          <w:bCs/>
          <w:color w:val="22272F"/>
          <w:sz w:val="30"/>
          <w:szCs w:val="30"/>
          <w:lang w:eastAsia="ru-RU"/>
        </w:rPr>
        <w:t>Положение</w:t>
      </w:r>
      <w:r w:rsidRPr="00975746">
        <w:rPr>
          <w:rFonts w:ascii="&amp;quot" w:eastAsia="Times New Roman" w:hAnsi="&amp;quot" w:cs="Times New Roman"/>
          <w:b/>
          <w:bCs/>
          <w:color w:val="22272F"/>
          <w:sz w:val="30"/>
          <w:szCs w:val="30"/>
          <w:lang w:eastAsia="ru-RU"/>
        </w:rPr>
        <w:br/>
        <w:t>об особенностях обработки персональных данных, осуществляемой без использования средств автоматизации</w:t>
      </w:r>
      <w:r w:rsidRPr="00975746">
        <w:rPr>
          <w:rFonts w:ascii="&amp;quot" w:eastAsia="Times New Roman" w:hAnsi="&amp;quot" w:cs="Times New Roman"/>
          <w:b/>
          <w:bCs/>
          <w:color w:val="22272F"/>
          <w:sz w:val="30"/>
          <w:szCs w:val="30"/>
          <w:lang w:eastAsia="ru-RU"/>
        </w:rPr>
        <w:br/>
        <w:t xml:space="preserve">(утв. </w:t>
      </w:r>
      <w:hyperlink r:id="rId6" w:history="1">
        <w:r w:rsidRPr="00975746">
          <w:rPr>
            <w:rFonts w:ascii="&amp;quot" w:eastAsia="Times New Roman" w:hAnsi="&amp;quot" w:cs="Times New Roman"/>
            <w:b/>
            <w:bCs/>
            <w:color w:val="3272C0"/>
            <w:sz w:val="30"/>
            <w:szCs w:val="30"/>
            <w:u w:val="single"/>
            <w:lang w:eastAsia="ru-RU"/>
          </w:rPr>
          <w:t>постановлением</w:t>
        </w:r>
      </w:hyperlink>
      <w:r w:rsidRPr="00975746">
        <w:rPr>
          <w:rFonts w:ascii="&amp;quot" w:eastAsia="Times New Roman" w:hAnsi="&amp;quot" w:cs="Times New Roman"/>
          <w:b/>
          <w:bCs/>
          <w:color w:val="22272F"/>
          <w:sz w:val="30"/>
          <w:szCs w:val="30"/>
          <w:lang w:eastAsia="ru-RU"/>
        </w:rPr>
        <w:t xml:space="preserve"> Правительства РФ от 15 сентября 2008 г. N 687)</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300" w:line="240" w:lineRule="auto"/>
        <w:jc w:val="center"/>
        <w:rPr>
          <w:rFonts w:ascii="&amp;quot" w:eastAsia="Times New Roman" w:hAnsi="&amp;quot" w:cs="Times New Roman"/>
          <w:b/>
          <w:bCs/>
          <w:color w:val="22272F"/>
          <w:sz w:val="30"/>
          <w:szCs w:val="30"/>
          <w:lang w:eastAsia="ru-RU"/>
        </w:rPr>
      </w:pPr>
      <w:r w:rsidRPr="00975746">
        <w:rPr>
          <w:rFonts w:ascii="&amp;quot" w:eastAsia="Times New Roman" w:hAnsi="&amp;quot" w:cs="Times New Roman"/>
          <w:b/>
          <w:bCs/>
          <w:color w:val="22272F"/>
          <w:sz w:val="30"/>
          <w:szCs w:val="30"/>
          <w:lang w:eastAsia="ru-RU"/>
        </w:rPr>
        <w:t>I. Общие положения</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 Обработка персональных данных, содержащихся в информационной системе персональных данных либо извлеченных из такой системы (далее - персональные данные),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2.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 xml:space="preserve">3. Правила обработки персональных данных, осуществляемой без использования средств автоматизации, установленные нормативными правовыми актами федеральных органов </w:t>
      </w:r>
      <w:r w:rsidRPr="00975746">
        <w:rPr>
          <w:rFonts w:ascii="&amp;quot" w:eastAsia="Times New Roman" w:hAnsi="&amp;quot" w:cs="Times New Roman"/>
          <w:color w:val="464C55"/>
          <w:sz w:val="24"/>
          <w:szCs w:val="24"/>
          <w:lang w:eastAsia="ru-RU"/>
        </w:rPr>
        <w:lastRenderedPageBreak/>
        <w:t>исполнительной власти, органов исполнительной власти субъектов Российской Федерации, а также локальными правовыми актами организации, должны применяться с учетом требований настоящего Положения.</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300" w:line="240" w:lineRule="auto"/>
        <w:jc w:val="center"/>
        <w:rPr>
          <w:rFonts w:ascii="&amp;quot" w:eastAsia="Times New Roman" w:hAnsi="&amp;quot" w:cs="Times New Roman"/>
          <w:b/>
          <w:bCs/>
          <w:color w:val="22272F"/>
          <w:sz w:val="30"/>
          <w:szCs w:val="30"/>
          <w:lang w:eastAsia="ru-RU"/>
        </w:rPr>
      </w:pPr>
      <w:r w:rsidRPr="00975746">
        <w:rPr>
          <w:rFonts w:ascii="&amp;quot" w:eastAsia="Times New Roman" w:hAnsi="&amp;quot" w:cs="Times New Roman"/>
          <w:b/>
          <w:bCs/>
          <w:color w:val="22272F"/>
          <w:sz w:val="30"/>
          <w:szCs w:val="30"/>
          <w:lang w:eastAsia="ru-RU"/>
        </w:rPr>
        <w:t>II. Особенности организации обработки персональных данных, осуществляемой без использования средств автоматизации</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4.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5.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6. Лица, осуществляющие обработку персональных данных без использования средств автоматизации (в том числе сотрудники организации-оператора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 (при их наличии).</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7.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 xml:space="preserve">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w:t>
      </w:r>
      <w:r w:rsidRPr="00975746">
        <w:rPr>
          <w:rFonts w:ascii="&amp;quot" w:eastAsia="Times New Roman" w:hAnsi="&amp;quot" w:cs="Times New Roman"/>
          <w:color w:val="464C55"/>
          <w:sz w:val="24"/>
          <w:szCs w:val="24"/>
          <w:lang w:eastAsia="ru-RU"/>
        </w:rPr>
        <w:lastRenderedPageBreak/>
        <w:t>своими персональными данными, содержащимися в документе, не нарушая прав и законных интересов иных субъектов персональных данных;</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8. При ведении журналов (реестров, книг), содержащих персональные данные, необходимые для однократного пропуска субъекта персональных данных на территорию, на которой находится оператор, или в иных аналогичных целях, должны соблюдаться следующие условия:</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а) необходимость ведения такого журнала (реестра, книги) должна быть предусмотрена актом оператора,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 сроки обработки персональных данных, а также сведения о порядке пропуска субъекта персональных данных на территорию, на которой находится оператор, без подтверждения подлинности персональных данных, сообщенных субъектом персональных данных;</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б) копирование содержащейся в таких журналах (реестрах, книгах) информации не допускается;</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в) 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оператор.</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9.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10.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975746" w:rsidRPr="00975746" w:rsidRDefault="00975746" w:rsidP="00975746">
      <w:pPr>
        <w:spacing w:after="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lastRenderedPageBreak/>
        <w:t xml:space="preserve">11. Правила, предусмотренные </w:t>
      </w:r>
      <w:hyperlink r:id="rId7" w:anchor="block_1009" w:history="1">
        <w:r w:rsidRPr="00975746">
          <w:rPr>
            <w:rFonts w:ascii="&amp;quot" w:eastAsia="Times New Roman" w:hAnsi="&amp;quot" w:cs="Times New Roman"/>
            <w:color w:val="3272C0"/>
            <w:sz w:val="24"/>
            <w:szCs w:val="24"/>
            <w:u w:val="single"/>
            <w:lang w:eastAsia="ru-RU"/>
          </w:rPr>
          <w:t>пунктами 9</w:t>
        </w:r>
      </w:hyperlink>
      <w:r w:rsidRPr="00975746">
        <w:rPr>
          <w:rFonts w:ascii="&amp;quot" w:eastAsia="Times New Roman" w:hAnsi="&amp;quot" w:cs="Times New Roman"/>
          <w:color w:val="464C55"/>
          <w:sz w:val="24"/>
          <w:szCs w:val="24"/>
          <w:lang w:eastAsia="ru-RU"/>
        </w:rPr>
        <w:t xml:space="preserve"> и </w:t>
      </w:r>
      <w:hyperlink r:id="rId8" w:anchor="block_1010" w:history="1">
        <w:r w:rsidRPr="00975746">
          <w:rPr>
            <w:rFonts w:ascii="&amp;quot" w:eastAsia="Times New Roman" w:hAnsi="&amp;quot" w:cs="Times New Roman"/>
            <w:color w:val="3272C0"/>
            <w:sz w:val="24"/>
            <w:szCs w:val="24"/>
            <w:u w:val="single"/>
            <w:lang w:eastAsia="ru-RU"/>
          </w:rPr>
          <w:t>10</w:t>
        </w:r>
      </w:hyperlink>
      <w:r w:rsidRPr="00975746">
        <w:rPr>
          <w:rFonts w:ascii="&amp;quot" w:eastAsia="Times New Roman" w:hAnsi="&amp;quot" w:cs="Times New Roman"/>
          <w:color w:val="464C55"/>
          <w:sz w:val="24"/>
          <w:szCs w:val="24"/>
          <w:lang w:eastAsia="ru-RU"/>
        </w:rPr>
        <w:t xml:space="preserve"> настоящего Положения,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12.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300" w:line="240" w:lineRule="auto"/>
        <w:jc w:val="center"/>
        <w:rPr>
          <w:rFonts w:ascii="&amp;quot" w:eastAsia="Times New Roman" w:hAnsi="&amp;quot" w:cs="Times New Roman"/>
          <w:b/>
          <w:bCs/>
          <w:color w:val="22272F"/>
          <w:sz w:val="30"/>
          <w:szCs w:val="30"/>
          <w:lang w:eastAsia="ru-RU"/>
        </w:rPr>
      </w:pPr>
      <w:r w:rsidRPr="00975746">
        <w:rPr>
          <w:rFonts w:ascii="&amp;quot" w:eastAsia="Times New Roman" w:hAnsi="&amp;quot" w:cs="Times New Roman"/>
          <w:b/>
          <w:bCs/>
          <w:color w:val="22272F"/>
          <w:sz w:val="30"/>
          <w:szCs w:val="30"/>
          <w:lang w:eastAsia="ru-RU"/>
        </w:rPr>
        <w:t>III. Меры по обеспечению безопасности персональных данных при их обработке, осуществляемой без использования средств автоматизации</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13.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14.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975746" w:rsidRPr="00975746" w:rsidRDefault="00975746" w:rsidP="00975746">
      <w:pPr>
        <w:spacing w:after="300" w:line="240" w:lineRule="auto"/>
        <w:rPr>
          <w:rFonts w:ascii="&amp;quot" w:eastAsia="Times New Roman" w:hAnsi="&amp;quot" w:cs="Times New Roman"/>
          <w:color w:val="464C55"/>
          <w:sz w:val="24"/>
          <w:szCs w:val="24"/>
          <w:lang w:eastAsia="ru-RU"/>
        </w:rPr>
      </w:pPr>
      <w:r w:rsidRPr="00975746">
        <w:rPr>
          <w:rFonts w:ascii="&amp;quot" w:eastAsia="Times New Roman" w:hAnsi="&amp;quot" w:cs="Times New Roman"/>
          <w:color w:val="464C55"/>
          <w:sz w:val="24"/>
          <w:szCs w:val="24"/>
          <w:lang w:eastAsia="ru-RU"/>
        </w:rPr>
        <w:t>15.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975746" w:rsidRPr="00975746" w:rsidRDefault="00975746" w:rsidP="00975746">
      <w:pPr>
        <w:spacing w:after="0" w:line="240" w:lineRule="auto"/>
        <w:rPr>
          <w:rFonts w:ascii="&amp;quot" w:eastAsia="Times New Roman" w:hAnsi="&amp;quot" w:cs="Times New Roman"/>
          <w:color w:val="22272F"/>
          <w:sz w:val="23"/>
          <w:szCs w:val="23"/>
          <w:lang w:eastAsia="ru-RU"/>
        </w:rPr>
      </w:pPr>
      <w:r w:rsidRPr="00975746">
        <w:rPr>
          <w:rFonts w:ascii="&amp;quot" w:eastAsia="Times New Roman" w:hAnsi="&amp;quot" w:cs="Times New Roman"/>
          <w:color w:val="22272F"/>
          <w:sz w:val="23"/>
          <w:szCs w:val="23"/>
          <w:lang w:eastAsia="ru-RU"/>
        </w:rPr>
        <w:t> </w:t>
      </w:r>
    </w:p>
    <w:p w:rsidR="000469AC" w:rsidRDefault="000469AC">
      <w:bookmarkStart w:id="1" w:name="_GoBack"/>
      <w:bookmarkEnd w:id="1"/>
    </w:p>
    <w:sectPr w:rsidR="00046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87"/>
    <w:rsid w:val="000469AC"/>
    <w:rsid w:val="00890387"/>
    <w:rsid w:val="00975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D4B61-4A94-45DE-9379-427F7253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574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757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18132">
      <w:bodyDiv w:val="1"/>
      <w:marLeft w:val="0"/>
      <w:marRight w:val="0"/>
      <w:marTop w:val="0"/>
      <w:marBottom w:val="0"/>
      <w:divBdr>
        <w:top w:val="none" w:sz="0" w:space="0" w:color="auto"/>
        <w:left w:val="none" w:sz="0" w:space="0" w:color="auto"/>
        <w:bottom w:val="none" w:sz="0" w:space="0" w:color="auto"/>
        <w:right w:val="none" w:sz="0" w:space="0" w:color="auto"/>
      </w:divBdr>
      <w:divsChild>
        <w:div w:id="182403283">
          <w:marLeft w:val="0"/>
          <w:marRight w:val="0"/>
          <w:marTop w:val="0"/>
          <w:marBottom w:val="0"/>
          <w:divBdr>
            <w:top w:val="none" w:sz="0" w:space="0" w:color="auto"/>
            <w:left w:val="none" w:sz="0" w:space="0" w:color="auto"/>
            <w:bottom w:val="none" w:sz="0" w:space="0" w:color="auto"/>
            <w:right w:val="none" w:sz="0" w:space="0" w:color="auto"/>
          </w:divBdr>
          <w:divsChild>
            <w:div w:id="125397742">
              <w:marLeft w:val="0"/>
              <w:marRight w:val="0"/>
              <w:marTop w:val="0"/>
              <w:marBottom w:val="0"/>
              <w:divBdr>
                <w:top w:val="none" w:sz="0" w:space="0" w:color="auto"/>
                <w:left w:val="none" w:sz="0" w:space="0" w:color="auto"/>
                <w:bottom w:val="none" w:sz="0" w:space="0" w:color="auto"/>
                <w:right w:val="none" w:sz="0" w:space="0" w:color="auto"/>
              </w:divBdr>
            </w:div>
            <w:div w:id="1520046134">
              <w:marLeft w:val="0"/>
              <w:marRight w:val="0"/>
              <w:marTop w:val="0"/>
              <w:marBottom w:val="0"/>
              <w:divBdr>
                <w:top w:val="none" w:sz="0" w:space="0" w:color="auto"/>
                <w:left w:val="none" w:sz="0" w:space="0" w:color="auto"/>
                <w:bottom w:val="none" w:sz="0" w:space="0" w:color="auto"/>
                <w:right w:val="none" w:sz="0" w:space="0" w:color="auto"/>
              </w:divBdr>
            </w:div>
            <w:div w:id="1902448434">
              <w:marLeft w:val="0"/>
              <w:marRight w:val="0"/>
              <w:marTop w:val="0"/>
              <w:marBottom w:val="0"/>
              <w:divBdr>
                <w:top w:val="none" w:sz="0" w:space="0" w:color="auto"/>
                <w:left w:val="none" w:sz="0" w:space="0" w:color="auto"/>
                <w:bottom w:val="none" w:sz="0" w:space="0" w:color="auto"/>
                <w:right w:val="none" w:sz="0" w:space="0" w:color="auto"/>
              </w:divBdr>
            </w:div>
            <w:div w:id="471364279">
              <w:marLeft w:val="0"/>
              <w:marRight w:val="0"/>
              <w:marTop w:val="0"/>
              <w:marBottom w:val="0"/>
              <w:divBdr>
                <w:top w:val="none" w:sz="0" w:space="0" w:color="auto"/>
                <w:left w:val="none" w:sz="0" w:space="0" w:color="auto"/>
                <w:bottom w:val="none" w:sz="0" w:space="0" w:color="auto"/>
                <w:right w:val="none" w:sz="0" w:space="0" w:color="auto"/>
              </w:divBdr>
              <w:divsChild>
                <w:div w:id="135531564">
                  <w:marLeft w:val="0"/>
                  <w:marRight w:val="0"/>
                  <w:marTop w:val="0"/>
                  <w:marBottom w:val="0"/>
                  <w:divBdr>
                    <w:top w:val="none" w:sz="0" w:space="0" w:color="auto"/>
                    <w:left w:val="none" w:sz="0" w:space="0" w:color="auto"/>
                    <w:bottom w:val="none" w:sz="0" w:space="0" w:color="auto"/>
                    <w:right w:val="none" w:sz="0" w:space="0" w:color="auto"/>
                  </w:divBdr>
                  <w:divsChild>
                    <w:div w:id="299041164">
                      <w:marLeft w:val="0"/>
                      <w:marRight w:val="0"/>
                      <w:marTop w:val="0"/>
                      <w:marBottom w:val="0"/>
                      <w:divBdr>
                        <w:top w:val="none" w:sz="0" w:space="0" w:color="auto"/>
                        <w:left w:val="none" w:sz="0" w:space="0" w:color="auto"/>
                        <w:bottom w:val="none" w:sz="0" w:space="0" w:color="auto"/>
                        <w:right w:val="none" w:sz="0" w:space="0" w:color="auto"/>
                      </w:divBdr>
                    </w:div>
                    <w:div w:id="1650741424">
                      <w:marLeft w:val="0"/>
                      <w:marRight w:val="0"/>
                      <w:marTop w:val="0"/>
                      <w:marBottom w:val="0"/>
                      <w:divBdr>
                        <w:top w:val="none" w:sz="0" w:space="0" w:color="auto"/>
                        <w:left w:val="none" w:sz="0" w:space="0" w:color="auto"/>
                        <w:bottom w:val="none" w:sz="0" w:space="0" w:color="auto"/>
                        <w:right w:val="none" w:sz="0" w:space="0" w:color="auto"/>
                      </w:divBdr>
                    </w:div>
                    <w:div w:id="546918956">
                      <w:marLeft w:val="0"/>
                      <w:marRight w:val="0"/>
                      <w:marTop w:val="0"/>
                      <w:marBottom w:val="0"/>
                      <w:divBdr>
                        <w:top w:val="none" w:sz="0" w:space="0" w:color="auto"/>
                        <w:left w:val="none" w:sz="0" w:space="0" w:color="auto"/>
                        <w:bottom w:val="none" w:sz="0" w:space="0" w:color="auto"/>
                        <w:right w:val="none" w:sz="0" w:space="0" w:color="auto"/>
                      </w:divBdr>
                    </w:div>
                  </w:divsChild>
                </w:div>
                <w:div w:id="1595359654">
                  <w:marLeft w:val="0"/>
                  <w:marRight w:val="0"/>
                  <w:marTop w:val="0"/>
                  <w:marBottom w:val="0"/>
                  <w:divBdr>
                    <w:top w:val="none" w:sz="0" w:space="0" w:color="auto"/>
                    <w:left w:val="none" w:sz="0" w:space="0" w:color="auto"/>
                    <w:bottom w:val="none" w:sz="0" w:space="0" w:color="auto"/>
                    <w:right w:val="none" w:sz="0" w:space="0" w:color="auto"/>
                  </w:divBdr>
                  <w:divsChild>
                    <w:div w:id="1936786101">
                      <w:marLeft w:val="0"/>
                      <w:marRight w:val="0"/>
                      <w:marTop w:val="0"/>
                      <w:marBottom w:val="0"/>
                      <w:divBdr>
                        <w:top w:val="none" w:sz="0" w:space="0" w:color="auto"/>
                        <w:left w:val="none" w:sz="0" w:space="0" w:color="auto"/>
                        <w:bottom w:val="none" w:sz="0" w:space="0" w:color="auto"/>
                        <w:right w:val="none" w:sz="0" w:space="0" w:color="auto"/>
                      </w:divBdr>
                    </w:div>
                    <w:div w:id="1356031040">
                      <w:marLeft w:val="0"/>
                      <w:marRight w:val="0"/>
                      <w:marTop w:val="0"/>
                      <w:marBottom w:val="0"/>
                      <w:divBdr>
                        <w:top w:val="none" w:sz="0" w:space="0" w:color="auto"/>
                        <w:left w:val="none" w:sz="0" w:space="0" w:color="auto"/>
                        <w:bottom w:val="none" w:sz="0" w:space="0" w:color="auto"/>
                        <w:right w:val="none" w:sz="0" w:space="0" w:color="auto"/>
                      </w:divBdr>
                    </w:div>
                    <w:div w:id="466970729">
                      <w:marLeft w:val="0"/>
                      <w:marRight w:val="0"/>
                      <w:marTop w:val="0"/>
                      <w:marBottom w:val="0"/>
                      <w:divBdr>
                        <w:top w:val="none" w:sz="0" w:space="0" w:color="auto"/>
                        <w:left w:val="none" w:sz="0" w:space="0" w:color="auto"/>
                        <w:bottom w:val="none" w:sz="0" w:space="0" w:color="auto"/>
                        <w:right w:val="none" w:sz="0" w:space="0" w:color="auto"/>
                      </w:divBdr>
                    </w:div>
                    <w:div w:id="1144812152">
                      <w:marLeft w:val="0"/>
                      <w:marRight w:val="0"/>
                      <w:marTop w:val="0"/>
                      <w:marBottom w:val="0"/>
                      <w:divBdr>
                        <w:top w:val="none" w:sz="0" w:space="0" w:color="auto"/>
                        <w:left w:val="none" w:sz="0" w:space="0" w:color="auto"/>
                        <w:bottom w:val="none" w:sz="0" w:space="0" w:color="auto"/>
                        <w:right w:val="none" w:sz="0" w:space="0" w:color="auto"/>
                      </w:divBdr>
                      <w:divsChild>
                        <w:div w:id="811482410">
                          <w:marLeft w:val="0"/>
                          <w:marRight w:val="0"/>
                          <w:marTop w:val="0"/>
                          <w:marBottom w:val="0"/>
                          <w:divBdr>
                            <w:top w:val="none" w:sz="0" w:space="0" w:color="auto"/>
                            <w:left w:val="none" w:sz="0" w:space="0" w:color="auto"/>
                            <w:bottom w:val="none" w:sz="0" w:space="0" w:color="auto"/>
                            <w:right w:val="none" w:sz="0" w:space="0" w:color="auto"/>
                          </w:divBdr>
                        </w:div>
                        <w:div w:id="259604854">
                          <w:marLeft w:val="0"/>
                          <w:marRight w:val="0"/>
                          <w:marTop w:val="0"/>
                          <w:marBottom w:val="0"/>
                          <w:divBdr>
                            <w:top w:val="none" w:sz="0" w:space="0" w:color="auto"/>
                            <w:left w:val="none" w:sz="0" w:space="0" w:color="auto"/>
                            <w:bottom w:val="none" w:sz="0" w:space="0" w:color="auto"/>
                            <w:right w:val="none" w:sz="0" w:space="0" w:color="auto"/>
                          </w:divBdr>
                        </w:div>
                        <w:div w:id="1862281132">
                          <w:marLeft w:val="0"/>
                          <w:marRight w:val="0"/>
                          <w:marTop w:val="0"/>
                          <w:marBottom w:val="0"/>
                          <w:divBdr>
                            <w:top w:val="none" w:sz="0" w:space="0" w:color="auto"/>
                            <w:left w:val="none" w:sz="0" w:space="0" w:color="auto"/>
                            <w:bottom w:val="none" w:sz="0" w:space="0" w:color="auto"/>
                            <w:right w:val="none" w:sz="0" w:space="0" w:color="auto"/>
                          </w:divBdr>
                        </w:div>
                        <w:div w:id="2075279883">
                          <w:marLeft w:val="0"/>
                          <w:marRight w:val="0"/>
                          <w:marTop w:val="0"/>
                          <w:marBottom w:val="0"/>
                          <w:divBdr>
                            <w:top w:val="none" w:sz="0" w:space="0" w:color="auto"/>
                            <w:left w:val="none" w:sz="0" w:space="0" w:color="auto"/>
                            <w:bottom w:val="none" w:sz="0" w:space="0" w:color="auto"/>
                            <w:right w:val="none" w:sz="0" w:space="0" w:color="auto"/>
                          </w:divBdr>
                        </w:div>
                      </w:divsChild>
                    </w:div>
                    <w:div w:id="818379674">
                      <w:marLeft w:val="0"/>
                      <w:marRight w:val="0"/>
                      <w:marTop w:val="0"/>
                      <w:marBottom w:val="0"/>
                      <w:divBdr>
                        <w:top w:val="none" w:sz="0" w:space="0" w:color="auto"/>
                        <w:left w:val="none" w:sz="0" w:space="0" w:color="auto"/>
                        <w:bottom w:val="none" w:sz="0" w:space="0" w:color="auto"/>
                        <w:right w:val="none" w:sz="0" w:space="0" w:color="auto"/>
                      </w:divBdr>
                      <w:divsChild>
                        <w:div w:id="254900708">
                          <w:marLeft w:val="0"/>
                          <w:marRight w:val="0"/>
                          <w:marTop w:val="0"/>
                          <w:marBottom w:val="0"/>
                          <w:divBdr>
                            <w:top w:val="none" w:sz="0" w:space="0" w:color="auto"/>
                            <w:left w:val="none" w:sz="0" w:space="0" w:color="auto"/>
                            <w:bottom w:val="none" w:sz="0" w:space="0" w:color="auto"/>
                            <w:right w:val="none" w:sz="0" w:space="0" w:color="auto"/>
                          </w:divBdr>
                        </w:div>
                        <w:div w:id="1538005018">
                          <w:marLeft w:val="0"/>
                          <w:marRight w:val="0"/>
                          <w:marTop w:val="0"/>
                          <w:marBottom w:val="0"/>
                          <w:divBdr>
                            <w:top w:val="none" w:sz="0" w:space="0" w:color="auto"/>
                            <w:left w:val="none" w:sz="0" w:space="0" w:color="auto"/>
                            <w:bottom w:val="none" w:sz="0" w:space="0" w:color="auto"/>
                            <w:right w:val="none" w:sz="0" w:space="0" w:color="auto"/>
                          </w:divBdr>
                        </w:div>
                        <w:div w:id="933053749">
                          <w:marLeft w:val="0"/>
                          <w:marRight w:val="0"/>
                          <w:marTop w:val="0"/>
                          <w:marBottom w:val="0"/>
                          <w:divBdr>
                            <w:top w:val="none" w:sz="0" w:space="0" w:color="auto"/>
                            <w:left w:val="none" w:sz="0" w:space="0" w:color="auto"/>
                            <w:bottom w:val="none" w:sz="0" w:space="0" w:color="auto"/>
                            <w:right w:val="none" w:sz="0" w:space="0" w:color="auto"/>
                          </w:divBdr>
                        </w:div>
                      </w:divsChild>
                    </w:div>
                    <w:div w:id="21058561">
                      <w:marLeft w:val="0"/>
                      <w:marRight w:val="0"/>
                      <w:marTop w:val="0"/>
                      <w:marBottom w:val="0"/>
                      <w:divBdr>
                        <w:top w:val="none" w:sz="0" w:space="0" w:color="auto"/>
                        <w:left w:val="none" w:sz="0" w:space="0" w:color="auto"/>
                        <w:bottom w:val="none" w:sz="0" w:space="0" w:color="auto"/>
                        <w:right w:val="none" w:sz="0" w:space="0" w:color="auto"/>
                      </w:divBdr>
                      <w:divsChild>
                        <w:div w:id="1924339272">
                          <w:marLeft w:val="0"/>
                          <w:marRight w:val="0"/>
                          <w:marTop w:val="0"/>
                          <w:marBottom w:val="0"/>
                          <w:divBdr>
                            <w:top w:val="none" w:sz="0" w:space="0" w:color="auto"/>
                            <w:left w:val="none" w:sz="0" w:space="0" w:color="auto"/>
                            <w:bottom w:val="none" w:sz="0" w:space="0" w:color="auto"/>
                            <w:right w:val="none" w:sz="0" w:space="0" w:color="auto"/>
                          </w:divBdr>
                        </w:div>
                        <w:div w:id="1770351350">
                          <w:marLeft w:val="0"/>
                          <w:marRight w:val="0"/>
                          <w:marTop w:val="0"/>
                          <w:marBottom w:val="0"/>
                          <w:divBdr>
                            <w:top w:val="none" w:sz="0" w:space="0" w:color="auto"/>
                            <w:left w:val="none" w:sz="0" w:space="0" w:color="auto"/>
                            <w:bottom w:val="none" w:sz="0" w:space="0" w:color="auto"/>
                            <w:right w:val="none" w:sz="0" w:space="0" w:color="auto"/>
                          </w:divBdr>
                        </w:div>
                      </w:divsChild>
                    </w:div>
                    <w:div w:id="1168666122">
                      <w:marLeft w:val="0"/>
                      <w:marRight w:val="0"/>
                      <w:marTop w:val="0"/>
                      <w:marBottom w:val="0"/>
                      <w:divBdr>
                        <w:top w:val="none" w:sz="0" w:space="0" w:color="auto"/>
                        <w:left w:val="none" w:sz="0" w:space="0" w:color="auto"/>
                        <w:bottom w:val="none" w:sz="0" w:space="0" w:color="auto"/>
                        <w:right w:val="none" w:sz="0" w:space="0" w:color="auto"/>
                      </w:divBdr>
                    </w:div>
                    <w:div w:id="330109178">
                      <w:marLeft w:val="0"/>
                      <w:marRight w:val="0"/>
                      <w:marTop w:val="0"/>
                      <w:marBottom w:val="0"/>
                      <w:divBdr>
                        <w:top w:val="none" w:sz="0" w:space="0" w:color="auto"/>
                        <w:left w:val="none" w:sz="0" w:space="0" w:color="auto"/>
                        <w:bottom w:val="none" w:sz="0" w:space="0" w:color="auto"/>
                        <w:right w:val="none" w:sz="0" w:space="0" w:color="auto"/>
                      </w:divBdr>
                    </w:div>
                    <w:div w:id="1299336667">
                      <w:marLeft w:val="0"/>
                      <w:marRight w:val="0"/>
                      <w:marTop w:val="0"/>
                      <w:marBottom w:val="0"/>
                      <w:divBdr>
                        <w:top w:val="none" w:sz="0" w:space="0" w:color="auto"/>
                        <w:left w:val="none" w:sz="0" w:space="0" w:color="auto"/>
                        <w:bottom w:val="none" w:sz="0" w:space="0" w:color="auto"/>
                        <w:right w:val="none" w:sz="0" w:space="0" w:color="auto"/>
                      </w:divBdr>
                    </w:div>
                  </w:divsChild>
                </w:div>
                <w:div w:id="887763659">
                  <w:marLeft w:val="0"/>
                  <w:marRight w:val="0"/>
                  <w:marTop w:val="0"/>
                  <w:marBottom w:val="0"/>
                  <w:divBdr>
                    <w:top w:val="none" w:sz="0" w:space="0" w:color="auto"/>
                    <w:left w:val="none" w:sz="0" w:space="0" w:color="auto"/>
                    <w:bottom w:val="none" w:sz="0" w:space="0" w:color="auto"/>
                    <w:right w:val="none" w:sz="0" w:space="0" w:color="auto"/>
                  </w:divBdr>
                  <w:divsChild>
                    <w:div w:id="703747136">
                      <w:marLeft w:val="0"/>
                      <w:marRight w:val="0"/>
                      <w:marTop w:val="0"/>
                      <w:marBottom w:val="0"/>
                      <w:divBdr>
                        <w:top w:val="none" w:sz="0" w:space="0" w:color="auto"/>
                        <w:left w:val="none" w:sz="0" w:space="0" w:color="auto"/>
                        <w:bottom w:val="none" w:sz="0" w:space="0" w:color="auto"/>
                        <w:right w:val="none" w:sz="0" w:space="0" w:color="auto"/>
                      </w:divBdr>
                    </w:div>
                    <w:div w:id="813370114">
                      <w:marLeft w:val="0"/>
                      <w:marRight w:val="0"/>
                      <w:marTop w:val="0"/>
                      <w:marBottom w:val="0"/>
                      <w:divBdr>
                        <w:top w:val="none" w:sz="0" w:space="0" w:color="auto"/>
                        <w:left w:val="none" w:sz="0" w:space="0" w:color="auto"/>
                        <w:bottom w:val="none" w:sz="0" w:space="0" w:color="auto"/>
                        <w:right w:val="none" w:sz="0" w:space="0" w:color="auto"/>
                      </w:divBdr>
                    </w:div>
                    <w:div w:id="13663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93875/8c4e117e7a567f27b337e3f0a12a7de9/" TargetMode="External"/><Relationship Id="rId3" Type="http://schemas.openxmlformats.org/officeDocument/2006/relationships/webSettings" Target="webSettings.xml"/><Relationship Id="rId7" Type="http://schemas.openxmlformats.org/officeDocument/2006/relationships/hyperlink" Target="https://base.garant.ru/193875/8c4e117e7a567f27b337e3f0a12a7de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93875/" TargetMode="External"/><Relationship Id="rId5" Type="http://schemas.openxmlformats.org/officeDocument/2006/relationships/hyperlink" Target="https://base.garant.ru/293875/" TargetMode="External"/><Relationship Id="rId10" Type="http://schemas.openxmlformats.org/officeDocument/2006/relationships/theme" Target="theme/theme1.xml"/><Relationship Id="rId4" Type="http://schemas.openxmlformats.org/officeDocument/2006/relationships/hyperlink" Target="https://base.garant.ru/1214856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1476</Words>
  <Characters>8417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2020-10-06T08:48:00Z</cp:lastPrinted>
  <dcterms:created xsi:type="dcterms:W3CDTF">2020-10-06T08:48:00Z</dcterms:created>
  <dcterms:modified xsi:type="dcterms:W3CDTF">2020-10-06T08:49:00Z</dcterms:modified>
</cp:coreProperties>
</file>