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B1" w:rsidRPr="00E57BB9" w:rsidRDefault="00E32BB1" w:rsidP="00E32BB1">
      <w:pPr>
        <w:jc w:val="right"/>
      </w:pPr>
      <w:r w:rsidRPr="00E57BB9">
        <w:rPr>
          <w:b/>
        </w:rPr>
        <w:t>Утверждаю:</w:t>
      </w:r>
    </w:p>
    <w:p w:rsidR="00E32BB1" w:rsidRPr="00E57BB9" w:rsidRDefault="00E32BB1" w:rsidP="00E32BB1">
      <w:pPr>
        <w:jc w:val="right"/>
      </w:pPr>
      <w:r w:rsidRPr="00E57BB9">
        <w:t xml:space="preserve">Директор МБОУ « Чиркейский </w:t>
      </w:r>
    </w:p>
    <w:p w:rsidR="00E32BB1" w:rsidRPr="00E57BB9" w:rsidRDefault="00E32BB1" w:rsidP="00E32BB1">
      <w:pPr>
        <w:jc w:val="right"/>
      </w:pPr>
      <w:r w:rsidRPr="00E57BB9">
        <w:t>образовательный центр</w:t>
      </w:r>
    </w:p>
    <w:p w:rsidR="00E32BB1" w:rsidRPr="00E57BB9" w:rsidRDefault="00E32BB1" w:rsidP="00E32BB1">
      <w:pPr>
        <w:jc w:val="right"/>
      </w:pPr>
      <w:r w:rsidRPr="00E57BB9">
        <w:t xml:space="preserve"> им. А. Омарова»</w:t>
      </w:r>
    </w:p>
    <w:p w:rsidR="00E32BB1" w:rsidRPr="00E57BB9" w:rsidRDefault="00E32BB1" w:rsidP="00E32BB1">
      <w:pPr>
        <w:jc w:val="right"/>
      </w:pPr>
      <w:r w:rsidRPr="00E57BB9">
        <w:t>_____________ Бартиханов М.М.</w:t>
      </w:r>
    </w:p>
    <w:p w:rsidR="00E32BB1" w:rsidRPr="00D33B72" w:rsidRDefault="00E32BB1" w:rsidP="00E32BB1">
      <w:pPr>
        <w:jc w:val="center"/>
        <w:rPr>
          <w:szCs w:val="20"/>
        </w:rPr>
      </w:pPr>
      <w:r w:rsidRPr="00E57BB9">
        <w:t xml:space="preserve">                                                                      </w:t>
      </w:r>
      <w:r>
        <w:t xml:space="preserve">                          «___»____________ 2020</w:t>
      </w:r>
      <w:r w:rsidRPr="00E57BB9">
        <w:t xml:space="preserve">г </w:t>
      </w:r>
    </w:p>
    <w:p w:rsidR="00E32BB1" w:rsidRDefault="00E32BB1" w:rsidP="00E32BB1">
      <w:pPr>
        <w:jc w:val="center"/>
        <w:rPr>
          <w:b/>
          <w:sz w:val="28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E32BB1" w:rsidP="00FE0FBB">
      <w:pPr>
        <w:pStyle w:val="Heading1"/>
        <w:ind w:left="0"/>
        <w:jc w:val="center"/>
      </w:pPr>
      <w:r>
        <w:t>ПОЛОЖЕНИЕ</w:t>
      </w:r>
      <w:r w:rsidR="00D86DF9">
        <w:t xml:space="preserve"> О ДИСТАНЦИОННОМ ОБУЧЕНИИ</w:t>
      </w:r>
      <w:r>
        <w:t xml:space="preserve"> В МБОУ «ЧИРКЕЙСКИЙ ОБРАЗОВАТЕЛЬНЫЙ ЦЕНТР ИМ А.ОМАРОВА»</w:t>
      </w:r>
    </w:p>
    <w:p w:rsidR="00F75F8E" w:rsidRDefault="00F75F8E" w:rsidP="00FE0FBB">
      <w:pPr>
        <w:pStyle w:val="a8"/>
        <w:ind w:left="0" w:firstLine="0"/>
        <w:contextualSpacing/>
        <w:jc w:val="center"/>
        <w:rPr>
          <w:b/>
          <w:i/>
          <w:sz w:val="30"/>
        </w:rPr>
      </w:pPr>
    </w:p>
    <w:p w:rsidR="00F75F8E" w:rsidRDefault="00F75F8E" w:rsidP="00FE0FBB">
      <w:pPr>
        <w:pStyle w:val="a8"/>
        <w:ind w:left="0" w:firstLine="0"/>
        <w:contextualSpacing/>
        <w:jc w:val="center"/>
        <w:rPr>
          <w:b/>
          <w:i/>
          <w:sz w:val="30"/>
        </w:rPr>
      </w:pPr>
    </w:p>
    <w:p w:rsidR="00F75F8E" w:rsidRDefault="00F75F8E" w:rsidP="00FE0FBB">
      <w:pPr>
        <w:pStyle w:val="a8"/>
        <w:ind w:left="0" w:firstLine="0"/>
        <w:contextualSpacing/>
        <w:jc w:val="center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D13DA4" w:rsidRDefault="00D13DA4">
      <w:pPr>
        <w:pStyle w:val="Heading1"/>
        <w:ind w:left="0"/>
        <w:contextualSpacing/>
        <w:jc w:val="center"/>
      </w:pPr>
      <w:bookmarkStart w:id="0" w:name="_bookmark0"/>
      <w:bookmarkEnd w:id="0"/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</w:t>
      </w:r>
      <w:r w:rsidR="00E32BB1">
        <w:t>тоящее Положение  разработано</w:t>
      </w:r>
      <w:r>
        <w:t xml:space="preserve">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E32BB1" w:rsidP="00E32BB1">
      <w:pPr>
        <w:pStyle w:val="a8"/>
        <w:ind w:left="0" w:firstLine="0"/>
        <w:contextualSpacing/>
      </w:pPr>
      <w:r>
        <w:t xml:space="preserve">       Положение ра</w:t>
      </w:r>
      <w:r w:rsidR="00FE0FBB">
        <w:t>зработано в соответствии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Федеральным законом от 27.07.2006 № 152-ФЗ «О персональных данных»;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 w:rsidP="00FE0FBB">
      <w:pPr>
        <w:pStyle w:val="a8"/>
        <w:ind w:left="0" w:firstLine="0"/>
        <w:contextualSpacing/>
        <w:jc w:val="left"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 w:rsidP="00FE0FBB">
      <w:pPr>
        <w:pStyle w:val="a8"/>
        <w:ind w:left="0" w:firstLine="567"/>
        <w:contextualSpacing/>
        <w:jc w:val="left"/>
      </w:pPr>
    </w:p>
    <w:p w:rsidR="00F75F8E" w:rsidRDefault="00E32BB1">
      <w:pPr>
        <w:pStyle w:val="a8"/>
        <w:ind w:left="0" w:firstLine="567"/>
        <w:contextualSpacing/>
      </w:pPr>
      <w:r>
        <w:t xml:space="preserve">В Положении </w:t>
      </w:r>
      <w:r w:rsidR="00D45F13">
        <w:t xml:space="preserve">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 xml:space="preserve">Дистанционные образовательные технологии – образовательные технологии, реализуемые в основном с применением информационно- </w:t>
      </w:r>
      <w:r>
        <w:lastRenderedPageBreak/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 w:rsidP="00E32BB1">
      <w:pPr>
        <w:pStyle w:val="a8"/>
        <w:tabs>
          <w:tab w:val="left" w:pos="3975"/>
        </w:tabs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определяет ресурсы для организации обучения с использованием </w:t>
      </w:r>
      <w:r>
        <w:lastRenderedPageBreak/>
        <w:t>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</w:t>
      </w:r>
      <w:r w:rsidR="00E32BB1">
        <w:t>нных образовательных технологий.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</w:t>
      </w:r>
      <w:r w:rsidR="00E32BB1">
        <w:t xml:space="preserve"> ресурсов администраций сельского поселения</w:t>
      </w:r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создание технических и технологических условий для обучения </w:t>
      </w:r>
      <w:r>
        <w:rPr>
          <w:sz w:val="28"/>
          <w:szCs w:val="28"/>
        </w:rPr>
        <w:lastRenderedPageBreak/>
        <w:t>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</w:t>
      </w:r>
      <w:r w:rsidR="00FE0FBB">
        <w:rPr>
          <w:sz w:val="28"/>
        </w:rPr>
        <w:t>, почта, чат</w:t>
      </w:r>
      <w:r>
        <w:rPr>
          <w:sz w:val="28"/>
        </w:rPr>
        <w:t>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</w:t>
      </w:r>
      <w:r w:rsidR="00E32BB1">
        <w:rPr>
          <w:sz w:val="28"/>
        </w:rPr>
        <w:t xml:space="preserve"> обучающихся </w:t>
      </w:r>
      <w:r>
        <w:rPr>
          <w:sz w:val="28"/>
        </w:rPr>
        <w:t xml:space="preserve">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3.8. осуществляет регистрацию на сайте Российской электронной школы или </w:t>
      </w:r>
      <w:r>
        <w:rPr>
          <w:sz w:val="28"/>
          <w:szCs w:val="28"/>
        </w:rPr>
        <w:lastRenderedPageBreak/>
        <w:t>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</w:t>
      </w:r>
      <w:r w:rsidR="00FE0FBB">
        <w:rPr>
          <w:sz w:val="28"/>
          <w:szCs w:val="28"/>
        </w:rPr>
        <w:t>льтаты в своем</w:t>
      </w:r>
      <w:r>
        <w:rPr>
          <w:sz w:val="28"/>
          <w:szCs w:val="28"/>
        </w:rPr>
        <w:t xml:space="preserve">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</w:t>
      </w:r>
      <w:r w:rsidR="00E32BB1">
        <w:rPr>
          <w:sz w:val="28"/>
          <w:szCs w:val="28"/>
        </w:rPr>
        <w:t xml:space="preserve">ирует темы занятий в </w:t>
      </w:r>
      <w:r>
        <w:rPr>
          <w:sz w:val="28"/>
          <w:szCs w:val="28"/>
        </w:rPr>
        <w:t xml:space="preserve">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0655BE" w:rsidRPr="00BD4609" w:rsidRDefault="000655BE" w:rsidP="000655BE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 xml:space="preserve">(наличие письменного заявления родителя(ей) (законного представителя), представленного </w:t>
      </w:r>
      <w:r w:rsidRPr="00BD4609">
        <w:rPr>
          <w:sz w:val="28"/>
          <w:szCs w:val="28"/>
        </w:rPr>
        <w:lastRenderedPageBreak/>
        <w:t>любым доступным способом, в том числе и использованием информационно-телекоммуникационной сети «Интернет»).</w:t>
      </w:r>
    </w:p>
    <w:p w:rsidR="000655BE" w:rsidRPr="00BD4609" w:rsidRDefault="000655BE" w:rsidP="000655BE">
      <w:pPr>
        <w:pStyle w:val="a8"/>
        <w:ind w:left="0" w:firstLine="567"/>
        <w:contextualSpacing/>
        <w:jc w:val="left"/>
      </w:pPr>
    </w:p>
    <w:p w:rsidR="000655BE" w:rsidRDefault="000655BE" w:rsidP="000655BE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0655BE" w:rsidRDefault="000655BE" w:rsidP="000655BE">
      <w:pPr>
        <w:pStyle w:val="a8"/>
        <w:ind w:left="0" w:firstLine="567"/>
        <w:contextualSpacing/>
        <w:jc w:val="left"/>
        <w:rPr>
          <w:sz w:val="32"/>
        </w:rPr>
      </w:pPr>
    </w:p>
    <w:p w:rsidR="000655BE" w:rsidRDefault="000655BE" w:rsidP="000655BE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0655BE" w:rsidRDefault="000655BE" w:rsidP="000655BE">
      <w:pPr>
        <w:pStyle w:val="a8"/>
        <w:ind w:left="0" w:firstLine="567"/>
        <w:contextualSpacing/>
        <w:jc w:val="left"/>
        <w:rPr>
          <w:sz w:val="32"/>
        </w:rPr>
      </w:pPr>
    </w:p>
    <w:p w:rsidR="000655BE" w:rsidRDefault="000655BE" w:rsidP="000655BE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0655BE" w:rsidRDefault="000655BE" w:rsidP="000655BE">
      <w:pPr>
        <w:pStyle w:val="Heading1"/>
        <w:ind w:left="0"/>
        <w:contextualSpacing/>
        <w:jc w:val="center"/>
      </w:pPr>
    </w:p>
    <w:p w:rsidR="000655BE" w:rsidRDefault="000655BE" w:rsidP="000655B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E0FBB" w:rsidRDefault="00FE0FBB" w:rsidP="00E32BB1">
      <w:pPr>
        <w:pStyle w:val="Heading1"/>
        <w:ind w:left="0"/>
        <w:contextualSpacing/>
        <w:rPr>
          <w:w w:val="105"/>
        </w:rPr>
      </w:pPr>
    </w:p>
    <w:p w:rsidR="00F75F8E" w:rsidRDefault="00D45F13" w:rsidP="00E32BB1">
      <w:pPr>
        <w:pStyle w:val="Heading1"/>
        <w:ind w:left="0"/>
        <w:contextualSpacing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</w:t>
      </w:r>
      <w:r w:rsidR="00E32BB1">
        <w:t xml:space="preserve">. 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F75F8E" w:rsidP="00E32BB1">
      <w:pPr>
        <w:pStyle w:val="Heading1"/>
        <w:ind w:left="0"/>
        <w:contextualSpacing/>
        <w:jc w:val="center"/>
        <w:rPr>
          <w:sz w:val="20"/>
        </w:rPr>
      </w:pPr>
    </w:p>
    <w:sectPr w:rsidR="00F75F8E" w:rsidSect="00F75F8E">
      <w:footerReference w:type="default" r:id="rId13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4D" w:rsidRDefault="00EC394D" w:rsidP="00F75F8E">
      <w:r>
        <w:separator/>
      </w:r>
    </w:p>
  </w:endnote>
  <w:endnote w:type="continuationSeparator" w:id="1">
    <w:p w:rsidR="00EC394D" w:rsidRDefault="00EC394D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86FB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13DA4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86FB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13DA4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86FB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13DA4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86FB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13DA4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86FB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13DA4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86FB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13DA4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86FB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13DA4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4D" w:rsidRDefault="00EC394D" w:rsidP="00F75F8E">
      <w:r>
        <w:separator/>
      </w:r>
    </w:p>
  </w:footnote>
  <w:footnote w:type="continuationSeparator" w:id="1">
    <w:p w:rsidR="00EC394D" w:rsidRDefault="00EC394D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655BE"/>
    <w:rsid w:val="00090131"/>
    <w:rsid w:val="00272DCB"/>
    <w:rsid w:val="0086434E"/>
    <w:rsid w:val="009F2CB0"/>
    <w:rsid w:val="00AC00E4"/>
    <w:rsid w:val="00BD4609"/>
    <w:rsid w:val="00CF43BD"/>
    <w:rsid w:val="00D13DA4"/>
    <w:rsid w:val="00D45F13"/>
    <w:rsid w:val="00D86DF9"/>
    <w:rsid w:val="00D86FB7"/>
    <w:rsid w:val="00DC5E81"/>
    <w:rsid w:val="00E32BB1"/>
    <w:rsid w:val="00E94BF3"/>
    <w:rsid w:val="00EC394D"/>
    <w:rsid w:val="00F440C8"/>
    <w:rsid w:val="00F75F8E"/>
    <w:rsid w:val="00FE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7</cp:revision>
  <dcterms:created xsi:type="dcterms:W3CDTF">2020-04-07T07:16:00Z</dcterms:created>
  <dcterms:modified xsi:type="dcterms:W3CDTF">2020-04-08T08:22:00Z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