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D0" w:rsidRDefault="001D0DD0" w:rsidP="001D0DD0">
      <w:pPr>
        <w:spacing w:line="240" w:lineRule="atLeast"/>
        <w:jc w:val="center"/>
        <w:rPr>
          <w:rFonts w:cs="Times New Roman"/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1D0DD0" w:rsidRDefault="001D0DD0" w:rsidP="001D0DD0">
      <w:pPr>
        <w:tabs>
          <w:tab w:val="left" w:pos="232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</w:rPr>
        <w:t xml:space="preserve">                          </w:t>
      </w:r>
      <w:r>
        <w:rPr>
          <w:b/>
          <w:color w:val="000000"/>
          <w:sz w:val="28"/>
          <w:szCs w:val="28"/>
        </w:rPr>
        <w:t xml:space="preserve">« </w:t>
      </w:r>
      <w:proofErr w:type="spellStart"/>
      <w:r>
        <w:rPr>
          <w:b/>
          <w:color w:val="000000"/>
          <w:sz w:val="28"/>
          <w:szCs w:val="28"/>
        </w:rPr>
        <w:t>Чиркейский</w:t>
      </w:r>
      <w:proofErr w:type="spellEnd"/>
      <w:r>
        <w:rPr>
          <w:b/>
          <w:color w:val="000000"/>
          <w:sz w:val="28"/>
          <w:szCs w:val="28"/>
        </w:rPr>
        <w:t xml:space="preserve"> многопрофильный лицей им. </w:t>
      </w:r>
      <w:proofErr w:type="spellStart"/>
      <w:r>
        <w:rPr>
          <w:b/>
          <w:color w:val="000000"/>
          <w:sz w:val="28"/>
          <w:szCs w:val="28"/>
        </w:rPr>
        <w:t>А.Омарова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1D0DD0" w:rsidRDefault="001D0DD0" w:rsidP="001D0DD0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1D0DD0" w:rsidRDefault="001D0DD0" w:rsidP="001D0DD0">
      <w:pPr>
        <w:rPr>
          <w:b/>
        </w:rPr>
      </w:pPr>
      <w:r>
        <w:rPr>
          <w:rFonts w:cs="Times New Roman"/>
          <w:b/>
          <w:sz w:val="24"/>
          <w:szCs w:val="24"/>
          <w:lang w:eastAsia="ja-JP"/>
        </w:rPr>
        <w:t xml:space="preserve">                            </w:t>
      </w:r>
    </w:p>
    <w:p w:rsidR="001D0DD0" w:rsidRDefault="001D0DD0" w:rsidP="001D0DD0">
      <w:pPr>
        <w:jc w:val="both"/>
        <w:rPr>
          <w:b/>
        </w:rPr>
      </w:pPr>
    </w:p>
    <w:p w:rsidR="001D0DD0" w:rsidRDefault="001D0DD0" w:rsidP="001D0DD0">
      <w:pPr>
        <w:jc w:val="center"/>
        <w:rPr>
          <w:b/>
        </w:rPr>
      </w:pPr>
      <w:r>
        <w:rPr>
          <w:b/>
        </w:rPr>
        <w:t>Рабочая программа по английскому языку для 10 класса</w:t>
      </w:r>
    </w:p>
    <w:p w:rsidR="001D0DD0" w:rsidRDefault="00432B1E" w:rsidP="001D0DD0">
      <w:pPr>
        <w:jc w:val="center"/>
        <w:rPr>
          <w:b/>
        </w:rPr>
      </w:pPr>
      <w:r>
        <w:rPr>
          <w:b/>
        </w:rPr>
        <w:t xml:space="preserve">на 2017-2018 </w:t>
      </w:r>
      <w:r w:rsidR="001D0DD0">
        <w:rPr>
          <w:b/>
        </w:rPr>
        <w:t>учебный год</w:t>
      </w:r>
    </w:p>
    <w:p w:rsidR="001D0DD0" w:rsidRDefault="001D0DD0" w:rsidP="001D0DD0">
      <w:pPr>
        <w:jc w:val="center"/>
        <w:rPr>
          <w:b/>
        </w:rPr>
      </w:pPr>
      <w:r>
        <w:rPr>
          <w:b/>
        </w:rPr>
        <w:t>(составлена на основе примерной программы основного общего образования по иностранным языкам (Москва «Просвещение»2009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и государственных стандартов 2004г.)</w:t>
      </w:r>
    </w:p>
    <w:p w:rsidR="001D0DD0" w:rsidRDefault="001D0DD0" w:rsidP="001D0DD0">
      <w:pPr>
        <w:jc w:val="center"/>
        <w:rPr>
          <w:b/>
        </w:rPr>
      </w:pPr>
    </w:p>
    <w:p w:rsidR="001D0DD0" w:rsidRDefault="001D0DD0" w:rsidP="001D0DD0">
      <w:pPr>
        <w:ind w:firstLine="567"/>
        <w:jc w:val="center"/>
        <w:rPr>
          <w:rFonts w:cs="Times New Roman"/>
          <w:sz w:val="24"/>
          <w:szCs w:val="24"/>
        </w:rPr>
      </w:pPr>
    </w:p>
    <w:p w:rsidR="001D0DD0" w:rsidRDefault="001D0DD0" w:rsidP="001D0DD0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Рабочая программа по английскому языку разработана на основе примерной программы к УМК О.В. Афанасьевой, И.В. Михеевой «Английский в фокусе» для 10 класса (Авторы О.В. Афанасьева и др.) без изменений.</w:t>
      </w:r>
    </w:p>
    <w:p w:rsidR="001D0DD0" w:rsidRDefault="001D0DD0" w:rsidP="001D0DD0">
      <w:pPr>
        <w:spacing w:after="10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рассчитана на 102 часа (3 </w:t>
      </w:r>
      <w:proofErr w:type="gramStart"/>
      <w:r>
        <w:rPr>
          <w:sz w:val="24"/>
          <w:szCs w:val="24"/>
        </w:rPr>
        <w:t>учебных</w:t>
      </w:r>
      <w:proofErr w:type="gramEnd"/>
      <w:r>
        <w:rPr>
          <w:sz w:val="24"/>
          <w:szCs w:val="24"/>
        </w:rPr>
        <w:t xml:space="preserve"> часа в неделю).</w:t>
      </w:r>
      <w:r w:rsidR="00432B1E">
        <w:rPr>
          <w:sz w:val="24"/>
          <w:szCs w:val="24"/>
        </w:rPr>
        <w:t xml:space="preserve"> Срок реализации программы – 2017/2018</w:t>
      </w:r>
      <w:r>
        <w:rPr>
          <w:sz w:val="24"/>
          <w:szCs w:val="24"/>
        </w:rPr>
        <w:t xml:space="preserve"> учебный год.</w:t>
      </w:r>
    </w:p>
    <w:p w:rsidR="001D0DD0" w:rsidRDefault="001D0DD0" w:rsidP="001D0DD0">
      <w:pPr>
        <w:ind w:firstLine="567"/>
        <w:jc w:val="center"/>
        <w:rPr>
          <w:rFonts w:cs="Times New Roman"/>
          <w:sz w:val="24"/>
          <w:szCs w:val="24"/>
        </w:rPr>
      </w:pPr>
    </w:p>
    <w:p w:rsidR="001D0DD0" w:rsidRDefault="001D0DD0" w:rsidP="001D0DD0">
      <w:pPr>
        <w:rPr>
          <w:rFonts w:cs="Times New Roman"/>
          <w:sz w:val="24"/>
          <w:szCs w:val="24"/>
        </w:rPr>
      </w:pPr>
    </w:p>
    <w:p w:rsidR="001D0DD0" w:rsidRDefault="001D0DD0" w:rsidP="001D0DD0">
      <w:pPr>
        <w:rPr>
          <w:rFonts w:cs="Times New Roman"/>
          <w:sz w:val="24"/>
          <w:szCs w:val="24"/>
        </w:rPr>
      </w:pPr>
    </w:p>
    <w:p w:rsidR="001D0DD0" w:rsidRDefault="001D0DD0" w:rsidP="001D0DD0"/>
    <w:p w:rsidR="001D0DD0" w:rsidRDefault="001D0DD0" w:rsidP="001D0DD0"/>
    <w:p w:rsidR="001D0DD0" w:rsidRDefault="001D0DD0" w:rsidP="001D0DD0"/>
    <w:p w:rsidR="001D0DD0" w:rsidRDefault="001D0DD0" w:rsidP="001D0DD0"/>
    <w:p w:rsidR="001D0DD0" w:rsidRDefault="001D0DD0" w:rsidP="001D0DD0">
      <w:pPr>
        <w:pStyle w:val="1"/>
        <w:spacing w:before="0"/>
        <w:rPr>
          <w:rFonts w:ascii="Calibri" w:hAnsi="Calibri"/>
          <w:smallCaps/>
          <w:color w:val="auto"/>
          <w:sz w:val="60"/>
          <w:szCs w:val="60"/>
        </w:rPr>
      </w:pPr>
    </w:p>
    <w:p w:rsidR="00432B1E" w:rsidRDefault="00432B1E" w:rsidP="00432B1E"/>
    <w:p w:rsidR="00432B1E" w:rsidRDefault="00432B1E" w:rsidP="00432B1E"/>
    <w:p w:rsidR="00432B1E" w:rsidRDefault="00432B1E" w:rsidP="00432B1E"/>
    <w:p w:rsidR="00432B1E" w:rsidRPr="00432B1E" w:rsidRDefault="00432B1E" w:rsidP="00432B1E"/>
    <w:p w:rsidR="001D0DD0" w:rsidRDefault="001D0DD0" w:rsidP="001D0DD0">
      <w:pPr>
        <w:pStyle w:val="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Цели и задачи курса:</w:t>
      </w:r>
    </w:p>
    <w:p w:rsidR="001D0DD0" w:rsidRDefault="001D0DD0" w:rsidP="001D0DD0">
      <w:pPr>
        <w:spacing w:after="0"/>
        <w:jc w:val="both"/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Дальнейшее развитие </w:t>
      </w:r>
      <w:r>
        <w:rPr>
          <w:sz w:val="24"/>
          <w:szCs w:val="24"/>
        </w:rPr>
        <w:t xml:space="preserve">иноязычной коммуникативной компетенции (речевой, языковой,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, компенсаторной, учебно-познавательной):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речевая компетенция </w:t>
      </w:r>
      <w:r>
        <w:rPr>
          <w:sz w:val="24"/>
          <w:szCs w:val="24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 xml:space="preserve">, чтении, письме);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языковая компетенция </w:t>
      </w:r>
      <w:r>
        <w:rPr>
          <w:sz w:val="24"/>
          <w:szCs w:val="24"/>
        </w:rPr>
        <w:t xml:space="preserve">– систематизация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b/>
          <w:bCs/>
          <w:i/>
          <w:iCs/>
          <w:sz w:val="24"/>
          <w:szCs w:val="24"/>
        </w:rPr>
        <w:t>социокультурная</w:t>
      </w:r>
      <w:proofErr w:type="spellEnd"/>
      <w:r>
        <w:rPr>
          <w:b/>
          <w:bCs/>
          <w:i/>
          <w:iCs/>
          <w:sz w:val="24"/>
          <w:szCs w:val="24"/>
        </w:rPr>
        <w:t xml:space="preserve"> компетенция </w:t>
      </w:r>
      <w:r>
        <w:rPr>
          <w:sz w:val="24"/>
          <w:szCs w:val="24"/>
        </w:rPr>
        <w:t xml:space="preserve">– увеличение объема знаний о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компенсаторная компетенция </w:t>
      </w:r>
      <w:r>
        <w:rPr>
          <w:sz w:val="24"/>
          <w:szCs w:val="24"/>
        </w:rPr>
        <w:t>– дальнейшее развитие умений выходить из положения в условиях дефицита языковых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 xml:space="preserve">и получении и передаче иноязычной информации;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учебно-познавательная компетенция </w:t>
      </w:r>
      <w:r>
        <w:rPr>
          <w:sz w:val="24"/>
          <w:szCs w:val="24"/>
        </w:rPr>
        <w:t xml:space="preserve"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Развитие и воспитание </w:t>
      </w:r>
      <w:r>
        <w:rPr>
          <w:sz w:val="24"/>
          <w:szCs w:val="24"/>
        </w:rPr>
        <w:t xml:space="preserve"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 </w:t>
      </w:r>
      <w:proofErr w:type="gramEnd"/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Исходя из сформулированных выше целей, изучение английского языка в старшей школе направлено на решение следующих </w:t>
      </w:r>
      <w:r>
        <w:rPr>
          <w:b/>
          <w:bCs/>
          <w:sz w:val="24"/>
          <w:szCs w:val="24"/>
        </w:rPr>
        <w:t>задач</w:t>
      </w:r>
      <w:r>
        <w:rPr>
          <w:sz w:val="24"/>
          <w:szCs w:val="24"/>
        </w:rPr>
        <w:t xml:space="preserve">: </w:t>
      </w:r>
    </w:p>
    <w:p w:rsidR="001D0DD0" w:rsidRDefault="001D0DD0" w:rsidP="001D0DD0">
      <w:pPr>
        <w:spacing w:after="0"/>
        <w:jc w:val="both"/>
        <w:rPr>
          <w:sz w:val="24"/>
          <w:szCs w:val="24"/>
        </w:rPr>
      </w:pP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>
        <w:rPr>
          <w:sz w:val="24"/>
          <w:szCs w:val="24"/>
        </w:rPr>
        <w:t>допороговом</w:t>
      </w:r>
      <w:proofErr w:type="spellEnd"/>
      <w:r>
        <w:rPr>
          <w:sz w:val="24"/>
          <w:szCs w:val="24"/>
        </w:rPr>
        <w:t xml:space="preserve"> уровне (А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);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двуязычных и одноязычных (толковых) словарей и другой справочной литературы;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развитие умений ориентироваться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письменном и </w:t>
      </w:r>
      <w:proofErr w:type="spellStart"/>
      <w:r>
        <w:rPr>
          <w:sz w:val="24"/>
          <w:szCs w:val="24"/>
        </w:rPr>
        <w:t>аудиотексте</w:t>
      </w:r>
      <w:proofErr w:type="spellEnd"/>
      <w:r>
        <w:rPr>
          <w:sz w:val="24"/>
          <w:szCs w:val="24"/>
        </w:rPr>
        <w:t xml:space="preserve"> на иностранном языке;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умений обобщать информацию, выделять ее из различных источников;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выборочного перевода для достижения понимания текста;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интерпретация языковых средств, отражающих особенности культуры англоязычных стран; </w:t>
      </w:r>
    </w:p>
    <w:p w:rsidR="001D0DD0" w:rsidRDefault="001D0DD0" w:rsidP="001D0DD0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проектной деятельности </w:t>
      </w:r>
      <w:proofErr w:type="spellStart"/>
      <w:r>
        <w:rPr>
          <w:sz w:val="24"/>
          <w:szCs w:val="24"/>
        </w:rPr>
        <w:t>межпредметного</w:t>
      </w:r>
      <w:proofErr w:type="spellEnd"/>
      <w:r>
        <w:rPr>
          <w:sz w:val="24"/>
          <w:szCs w:val="24"/>
        </w:rPr>
        <w:t xml:space="preserve"> характера, в том числе с использованием Интернет.</w:t>
      </w:r>
    </w:p>
    <w:p w:rsidR="001D0DD0" w:rsidRDefault="001D0DD0" w:rsidP="00432B1E">
      <w:pPr>
        <w:pStyle w:val="1"/>
        <w:spacing w:before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Перечень учебников и пособий</w:t>
      </w:r>
    </w:p>
    <w:p w:rsidR="001D0DD0" w:rsidRDefault="001D0DD0" w:rsidP="001D0DD0">
      <w:pPr>
        <w:pStyle w:val="1"/>
        <w:spacing w:before="0"/>
        <w:jc w:val="center"/>
        <w:rPr>
          <w:rFonts w:ascii="Calibri" w:hAnsi="Calibri"/>
          <w:sz w:val="24"/>
          <w:szCs w:val="24"/>
        </w:rPr>
      </w:pPr>
    </w:p>
    <w:p w:rsidR="001D0DD0" w:rsidRDefault="001D0DD0" w:rsidP="001D0DD0">
      <w:pPr>
        <w:pStyle w:val="1"/>
        <w:spacing w:before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Учебно-методический комплект:</w:t>
      </w:r>
    </w:p>
    <w:p w:rsidR="001D0DD0" w:rsidRDefault="001D0DD0" w:rsidP="001D0DD0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Учебник (</w:t>
      </w:r>
      <w:r>
        <w:rPr>
          <w:sz w:val="24"/>
          <w:szCs w:val="24"/>
          <w:lang w:val="en-US"/>
        </w:rPr>
        <w:t>Student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1D0DD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для 10  класса для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1D0DD0" w:rsidRDefault="001D0DD0" w:rsidP="001D0DD0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Рабочая тетрадь (</w:t>
      </w:r>
      <w:r>
        <w:rPr>
          <w:sz w:val="24"/>
          <w:szCs w:val="24"/>
          <w:lang w:val="en-US"/>
        </w:rPr>
        <w:t>Activity</w:t>
      </w:r>
      <w:r w:rsidRPr="001D0DD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к учебнику английского языка для 10 класса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1D0DD0" w:rsidRDefault="001D0DD0" w:rsidP="001D0DD0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Книга для учителя (</w:t>
      </w: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1D0DD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к учебнику английского языка для 10 класса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1D0DD0" w:rsidRDefault="001D0DD0" w:rsidP="001D0DD0">
      <w:pPr>
        <w:numPr>
          <w:ilvl w:val="0"/>
          <w:numId w:val="2"/>
        </w:numPr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Аудиокурс</w:t>
      </w:r>
      <w:proofErr w:type="spellEnd"/>
      <w:r>
        <w:rPr>
          <w:sz w:val="24"/>
          <w:szCs w:val="24"/>
        </w:rPr>
        <w:t xml:space="preserve"> к учебнику английского языка для 10 класса общеобразовательных учреждений. “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</w:t>
      </w:r>
    </w:p>
    <w:p w:rsidR="001D0DD0" w:rsidRDefault="001D0DD0" w:rsidP="001D0DD0">
      <w:pPr>
        <w:pStyle w:val="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Дополнительная литература: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Ю.В. </w:t>
      </w:r>
      <w:proofErr w:type="spellStart"/>
      <w:r>
        <w:rPr>
          <w:rFonts w:cs="Times New Roman"/>
          <w:sz w:val="24"/>
          <w:szCs w:val="24"/>
        </w:rPr>
        <w:t>Голицынский</w:t>
      </w:r>
      <w:proofErr w:type="spellEnd"/>
      <w:r>
        <w:rPr>
          <w:rFonts w:cs="Times New Roman"/>
          <w:sz w:val="24"/>
          <w:szCs w:val="24"/>
        </w:rPr>
        <w:t xml:space="preserve">. Сборник упражнений по грамматике английского языка. Санкт-Петербург. </w:t>
      </w:r>
      <w:proofErr w:type="spellStart"/>
      <w:r>
        <w:rPr>
          <w:rFonts w:cs="Times New Roman"/>
          <w:sz w:val="24"/>
          <w:szCs w:val="24"/>
        </w:rPr>
        <w:t>Каро</w:t>
      </w:r>
      <w:proofErr w:type="spellEnd"/>
      <w:r>
        <w:rPr>
          <w:rFonts w:cs="Times New Roman"/>
          <w:sz w:val="24"/>
          <w:szCs w:val="24"/>
        </w:rPr>
        <w:t>. 2006 г.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Р. </w:t>
      </w:r>
      <w:proofErr w:type="spellStart"/>
      <w:r>
        <w:rPr>
          <w:rFonts w:cs="Times New Roman"/>
          <w:sz w:val="24"/>
          <w:szCs w:val="24"/>
        </w:rPr>
        <w:t>Мёрфи</w:t>
      </w:r>
      <w:proofErr w:type="spellEnd"/>
      <w:r>
        <w:rPr>
          <w:rFonts w:cs="Times New Roman"/>
          <w:sz w:val="24"/>
          <w:szCs w:val="24"/>
        </w:rPr>
        <w:t>. Английская грамматика. Издательство «</w:t>
      </w:r>
      <w:proofErr w:type="spellStart"/>
      <w:r>
        <w:rPr>
          <w:rFonts w:cs="Times New Roman"/>
          <w:sz w:val="24"/>
          <w:szCs w:val="24"/>
        </w:rPr>
        <w:t>Кэмбриджский</w:t>
      </w:r>
      <w:proofErr w:type="spellEnd"/>
      <w:r>
        <w:rPr>
          <w:rFonts w:cs="Times New Roman"/>
          <w:sz w:val="24"/>
          <w:szCs w:val="24"/>
        </w:rPr>
        <w:t xml:space="preserve"> Университет» 2003.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Т. </w:t>
      </w:r>
      <w:proofErr w:type="spellStart"/>
      <w:r>
        <w:rPr>
          <w:rFonts w:cs="Times New Roman"/>
          <w:sz w:val="24"/>
          <w:szCs w:val="24"/>
        </w:rPr>
        <w:t>Николенко</w:t>
      </w:r>
      <w:proofErr w:type="spellEnd"/>
      <w:r>
        <w:rPr>
          <w:rFonts w:cs="Times New Roman"/>
          <w:sz w:val="24"/>
          <w:szCs w:val="24"/>
        </w:rPr>
        <w:t>. Тесты по грамматике английского языка. Издательство «Айрис» 2005.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И.В. Цветкова. Английский язык для </w:t>
      </w:r>
      <w:proofErr w:type="gramStart"/>
      <w:r>
        <w:rPr>
          <w:rFonts w:cs="Times New Roman"/>
          <w:sz w:val="24"/>
          <w:szCs w:val="24"/>
        </w:rPr>
        <w:t>поступающих</w:t>
      </w:r>
      <w:proofErr w:type="gramEnd"/>
      <w:r>
        <w:rPr>
          <w:rFonts w:cs="Times New Roman"/>
          <w:sz w:val="24"/>
          <w:szCs w:val="24"/>
        </w:rPr>
        <w:t xml:space="preserve"> в ВУЗы. Тесты. Издательство «Глосса» 2007.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Т.Ю. Дроздова. Учебное пособие по грамматике. Издательство «Антология». Санкт-Петербург 2006 .</w:t>
      </w:r>
    </w:p>
    <w:p w:rsidR="001D0DD0" w:rsidRDefault="001D0DD0" w:rsidP="001D0DD0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Интернет-источники</w:t>
      </w:r>
      <w:proofErr w:type="spellEnd"/>
      <w:proofErr w:type="gramEnd"/>
      <w:r>
        <w:rPr>
          <w:rFonts w:cs="Times New Roman"/>
          <w:sz w:val="24"/>
          <w:szCs w:val="24"/>
        </w:rPr>
        <w:t>.</w:t>
      </w:r>
    </w:p>
    <w:p w:rsidR="001D0DD0" w:rsidRDefault="001D0DD0" w:rsidP="001D0DD0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cs="Times New Roman"/>
          <w:b w:val="0"/>
          <w:bCs w:val="0"/>
          <w:sz w:val="24"/>
          <w:szCs w:val="24"/>
        </w:rPr>
        <w:br w:type="page"/>
      </w:r>
      <w:r>
        <w:rPr>
          <w:rFonts w:ascii="Calibri" w:hAnsi="Calibri"/>
          <w:sz w:val="40"/>
          <w:szCs w:val="40"/>
        </w:rPr>
        <w:lastRenderedPageBreak/>
        <w:t>Перечень разделов и тем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Общение в семье, межличностные отношения с родственниками (</w:t>
      </w:r>
      <w:r>
        <w:rPr>
          <w:rFonts w:cs="Times New Roman"/>
          <w:sz w:val="24"/>
          <w:szCs w:val="24"/>
          <w:lang w:val="en-US"/>
        </w:rPr>
        <w:t>Strong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Ties</w:t>
      </w:r>
      <w:r>
        <w:rPr>
          <w:rFonts w:cs="Times New Roman"/>
          <w:sz w:val="24"/>
          <w:szCs w:val="24"/>
        </w:rPr>
        <w:t>) – 14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Повседневная жизнь семьи, ее доход (</w:t>
      </w:r>
      <w:r>
        <w:rPr>
          <w:rFonts w:cs="Times New Roman"/>
          <w:sz w:val="24"/>
          <w:szCs w:val="24"/>
          <w:lang w:val="en-US"/>
        </w:rPr>
        <w:t>Living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and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Spending</w:t>
      </w:r>
      <w:r>
        <w:rPr>
          <w:rFonts w:cs="Times New Roman"/>
          <w:sz w:val="24"/>
          <w:szCs w:val="24"/>
        </w:rPr>
        <w:t>) – 12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Общение в школе, межличностные отношения с друзьями и знакомыми (</w:t>
      </w:r>
      <w:r>
        <w:rPr>
          <w:rFonts w:cs="Times New Roman"/>
          <w:sz w:val="24"/>
          <w:szCs w:val="24"/>
          <w:lang w:val="en-US"/>
        </w:rPr>
        <w:t>Schooldays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and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Work</w:t>
      </w:r>
      <w:r>
        <w:rPr>
          <w:rFonts w:cs="Times New Roman"/>
          <w:sz w:val="24"/>
          <w:szCs w:val="24"/>
        </w:rPr>
        <w:t>) – 14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Природа и экология (</w:t>
      </w:r>
      <w:r>
        <w:rPr>
          <w:rFonts w:cs="Times New Roman"/>
          <w:sz w:val="24"/>
          <w:szCs w:val="24"/>
          <w:lang w:val="en-US"/>
        </w:rPr>
        <w:t>Earth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Alert</w:t>
      </w:r>
      <w:r>
        <w:rPr>
          <w:rFonts w:cs="Times New Roman"/>
          <w:sz w:val="24"/>
          <w:szCs w:val="24"/>
        </w:rPr>
        <w:t>!) – 12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Путешествие по своей стране и за рубежом (</w:t>
      </w:r>
      <w:r>
        <w:rPr>
          <w:rFonts w:cs="Times New Roman"/>
          <w:sz w:val="24"/>
          <w:szCs w:val="24"/>
          <w:lang w:val="en-US"/>
        </w:rPr>
        <w:t>Holidays</w:t>
      </w:r>
      <w:r>
        <w:rPr>
          <w:rFonts w:cs="Times New Roman"/>
          <w:sz w:val="24"/>
          <w:szCs w:val="24"/>
        </w:rPr>
        <w:t>) – 14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Здоровье и забота о нём (</w:t>
      </w:r>
      <w:r>
        <w:rPr>
          <w:rFonts w:cs="Times New Roman"/>
          <w:sz w:val="24"/>
          <w:szCs w:val="24"/>
          <w:lang w:val="en-US"/>
        </w:rPr>
        <w:t>Food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and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Health</w:t>
      </w:r>
      <w:r>
        <w:rPr>
          <w:rFonts w:cs="Times New Roman"/>
          <w:sz w:val="24"/>
          <w:szCs w:val="24"/>
        </w:rPr>
        <w:t>) – 12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Молодёжь в современном обществе: досуг молодёжи (</w:t>
      </w:r>
      <w:r>
        <w:rPr>
          <w:rFonts w:cs="Times New Roman"/>
          <w:sz w:val="24"/>
          <w:szCs w:val="24"/>
          <w:lang w:val="en-US"/>
        </w:rPr>
        <w:t>Let</w:t>
      </w:r>
      <w:r>
        <w:rPr>
          <w:rFonts w:cs="Times New Roman"/>
          <w:sz w:val="24"/>
          <w:szCs w:val="24"/>
        </w:rPr>
        <w:t>’</w:t>
      </w:r>
      <w:r>
        <w:rPr>
          <w:rFonts w:cs="Times New Roman"/>
          <w:sz w:val="24"/>
          <w:szCs w:val="24"/>
          <w:lang w:val="en-US"/>
        </w:rPr>
        <w:t>s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have</w:t>
      </w:r>
      <w:r w:rsidRPr="001D0D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fun</w:t>
      </w:r>
      <w:r>
        <w:rPr>
          <w:rFonts w:cs="Times New Roman"/>
          <w:sz w:val="24"/>
          <w:szCs w:val="24"/>
        </w:rPr>
        <w:t>) – 12 часов</w:t>
      </w:r>
    </w:p>
    <w:p w:rsidR="001D0DD0" w:rsidRDefault="001D0DD0" w:rsidP="001D0DD0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Научно-технический прогресс (</w:t>
      </w:r>
      <w:r>
        <w:rPr>
          <w:rFonts w:cs="Times New Roman"/>
          <w:sz w:val="24"/>
          <w:szCs w:val="24"/>
          <w:lang w:val="en-US"/>
        </w:rPr>
        <w:t>Technology</w:t>
      </w:r>
      <w:r>
        <w:rPr>
          <w:rFonts w:cs="Times New Roman"/>
          <w:sz w:val="24"/>
          <w:szCs w:val="24"/>
        </w:rPr>
        <w:t>) – 12 часов</w:t>
      </w:r>
    </w:p>
    <w:p w:rsidR="001D0DD0" w:rsidRDefault="001D0DD0" w:rsidP="001D0DD0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cs="Times New Roman"/>
          <w:b w:val="0"/>
          <w:bCs w:val="0"/>
          <w:sz w:val="24"/>
          <w:szCs w:val="24"/>
        </w:rPr>
        <w:br w:type="page"/>
      </w:r>
      <w:r>
        <w:rPr>
          <w:rFonts w:ascii="Calibri" w:hAnsi="Calibri"/>
          <w:sz w:val="40"/>
          <w:szCs w:val="40"/>
        </w:rPr>
        <w:lastRenderedPageBreak/>
        <w:t xml:space="preserve"> </w:t>
      </w:r>
    </w:p>
    <w:p w:rsidR="001D0DD0" w:rsidRDefault="001D0DD0" w:rsidP="001D0DD0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Требования к уровню подготовки учащихся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результате изучения иностранного языка на </w:t>
      </w:r>
      <w:r>
        <w:rPr>
          <w:rFonts w:cs="Times New Roman"/>
          <w:b/>
          <w:bCs/>
          <w:sz w:val="24"/>
          <w:szCs w:val="24"/>
        </w:rPr>
        <w:t xml:space="preserve">базовом уровне </w:t>
      </w:r>
      <w:r>
        <w:rPr>
          <w:rFonts w:cs="Times New Roman"/>
          <w:sz w:val="24"/>
          <w:szCs w:val="24"/>
        </w:rPr>
        <w:t xml:space="preserve">ученик должен: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знать/понимать </w:t>
      </w:r>
    </w:p>
    <w:p w:rsidR="001D0DD0" w:rsidRDefault="001D0DD0" w:rsidP="001D0DD0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1D0DD0" w:rsidRDefault="001D0DD0" w:rsidP="001D0DD0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1D0DD0" w:rsidRDefault="001D0DD0" w:rsidP="001D0DD0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уметь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говорение </w:t>
      </w:r>
    </w:p>
    <w:p w:rsidR="001D0DD0" w:rsidRDefault="001D0DD0" w:rsidP="001D0DD0">
      <w:pPr>
        <w:pStyle w:val="a3"/>
        <w:numPr>
          <w:ilvl w:val="0"/>
          <w:numId w:val="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1D0DD0" w:rsidRDefault="001D0DD0" w:rsidP="001D0DD0">
      <w:pPr>
        <w:pStyle w:val="a3"/>
        <w:numPr>
          <w:ilvl w:val="0"/>
          <w:numId w:val="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 своем окружении, рассуждать в рамках изученной тематики и проблематики; представлять </w:t>
      </w:r>
      <w:proofErr w:type="spellStart"/>
      <w:r>
        <w:rPr>
          <w:rFonts w:cs="Times New Roman"/>
          <w:sz w:val="24"/>
          <w:szCs w:val="24"/>
        </w:rPr>
        <w:t>социокультурный</w:t>
      </w:r>
      <w:proofErr w:type="spellEnd"/>
      <w:r>
        <w:rPr>
          <w:rFonts w:cs="Times New Roman"/>
          <w:sz w:val="24"/>
          <w:szCs w:val="24"/>
        </w:rPr>
        <w:t xml:space="preserve"> портрет своей страны и страны/стран изучаемого языка;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i/>
          <w:iCs/>
          <w:sz w:val="24"/>
          <w:szCs w:val="24"/>
        </w:rPr>
        <w:t>аудирование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чтение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письменная речь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cs="Times New Roman"/>
          <w:sz w:val="24"/>
          <w:szCs w:val="24"/>
        </w:rPr>
        <w:t>для</w:t>
      </w:r>
      <w:proofErr w:type="gramEnd"/>
      <w:r>
        <w:rPr>
          <w:rFonts w:cs="Times New Roman"/>
          <w:sz w:val="24"/>
          <w:szCs w:val="24"/>
        </w:rPr>
        <w:t xml:space="preserve">: </w:t>
      </w:r>
    </w:p>
    <w:p w:rsidR="001D0DD0" w:rsidRDefault="001D0DD0" w:rsidP="001D0DD0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общения с представителями других стран, ориентации в современном поликультурном мире; </w:t>
      </w:r>
    </w:p>
    <w:p w:rsidR="001D0DD0" w:rsidRDefault="001D0DD0" w:rsidP="001D0DD0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</w:r>
    </w:p>
    <w:p w:rsidR="001D0DD0" w:rsidRDefault="001D0DD0" w:rsidP="001D0DD0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расширения возможностей в выборе будущей профессиональной деятельности; </w:t>
      </w:r>
    </w:p>
    <w:p w:rsidR="001D0DD0" w:rsidRDefault="001D0DD0" w:rsidP="001D0DD0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1D0DD0" w:rsidRDefault="001D0DD0" w:rsidP="001D0DD0">
      <w:pPr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РЕЧЕВЫЕ УМЕНИЯ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Говорение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Диалогическая речь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участвовать в беседе/дискуссии на знакомую тему;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осуществлять запрос информации;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обращаться за разъяснениями;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выражать свое отношение к высказыванию партнера, свое мнение по обсуждаемой теме.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Объем диалогов – до 6–7 реплик со стороны каждого учащегося.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Монологическая речь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 xml:space="preserve">Совершенствование умений выступать с устными сообщениями в связи с увиденным/прочитанным, по результатам работы над иноязычным проектом. </w:t>
      </w:r>
      <w:proofErr w:type="gramEnd"/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делать сообщения, содержащие наиболее важную информацию по теме/проблеме;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кратко передавать содержание полученной информации;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 себе, своем окружении, своих планах, обосновывая свои намерения/поступки;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рассуждать о фактах/событиях, приводя примеры, аргументы, делая выводы;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описывать особенности жизни и культуры своей страны и страны/стран изучаемого языка.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Объем монологического высказывания 12–15 фраз.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</w:rPr>
        <w:t>Аудирование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понимания основного содержания несложных звучащих текстов монологического и диалогического характера: </w:t>
      </w:r>
      <w:proofErr w:type="gramStart"/>
      <w:r>
        <w:rPr>
          <w:rFonts w:cs="Times New Roman"/>
          <w:sz w:val="24"/>
          <w:szCs w:val="24"/>
        </w:rPr>
        <w:t>теле</w:t>
      </w:r>
      <w:proofErr w:type="gramEnd"/>
      <w:r>
        <w:rPr>
          <w:rFonts w:cs="Times New Roman"/>
          <w:sz w:val="24"/>
          <w:szCs w:val="24"/>
        </w:rPr>
        <w:t xml:space="preserve">- и радиопередач в рамках изучаемых тем;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выборочного понимания необходимой информации в объявлениях и информационной рекламе; </w:t>
      </w:r>
    </w:p>
    <w:p w:rsidR="001D0DD0" w:rsidRDefault="001D0DD0" w:rsidP="001D0DD0">
      <w:pPr>
        <w:pStyle w:val="a3"/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отделять главную информацию от </w:t>
      </w:r>
      <w:proofErr w:type="gramStart"/>
      <w:r>
        <w:rPr>
          <w:rFonts w:cs="Times New Roman"/>
          <w:sz w:val="24"/>
          <w:szCs w:val="24"/>
        </w:rPr>
        <w:t>второстепенной</w:t>
      </w:r>
      <w:proofErr w:type="gramEnd"/>
      <w:r>
        <w:rPr>
          <w:rFonts w:cs="Times New Roman"/>
          <w:sz w:val="24"/>
          <w:szCs w:val="24"/>
        </w:rPr>
        <w:t xml:space="preserve">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выявлять наиболее значимые факты;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определять свое отношение к ним, извлекать из аудио текста необходимую/интересующую информацию.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Чтение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>
        <w:rPr>
          <w:rFonts w:cs="Times New Roman"/>
          <w:sz w:val="24"/>
          <w:szCs w:val="24"/>
        </w:rPr>
        <w:t>межпредметных</w:t>
      </w:r>
      <w:proofErr w:type="spellEnd"/>
      <w:r>
        <w:rPr>
          <w:rFonts w:cs="Times New Roman"/>
          <w:sz w:val="24"/>
          <w:szCs w:val="24"/>
        </w:rPr>
        <w:t xml:space="preserve"> связей):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выделять основные факты;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отделять главную информацию от </w:t>
      </w:r>
      <w:proofErr w:type="gramStart"/>
      <w:r>
        <w:rPr>
          <w:rFonts w:cs="Times New Roman"/>
          <w:sz w:val="24"/>
          <w:szCs w:val="24"/>
        </w:rPr>
        <w:t>второстепенной</w:t>
      </w:r>
      <w:proofErr w:type="gramEnd"/>
      <w:r>
        <w:rPr>
          <w:rFonts w:cs="Times New Roman"/>
          <w:sz w:val="24"/>
          <w:szCs w:val="24"/>
        </w:rPr>
        <w:t xml:space="preserve">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предвосхищать возможные события/факты;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раскрывать причинно-следственные связи между фактами;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понимать аргументацию;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извлекать необходимую/интересующую информацию;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определять свое отношение к </w:t>
      </w:r>
      <w:proofErr w:type="gramStart"/>
      <w:r>
        <w:rPr>
          <w:rFonts w:cs="Times New Roman"/>
          <w:sz w:val="24"/>
          <w:szCs w:val="24"/>
        </w:rPr>
        <w:t>прочитанному</w:t>
      </w:r>
      <w:proofErr w:type="gramEnd"/>
      <w:r>
        <w:rPr>
          <w:rFonts w:cs="Times New Roman"/>
          <w:sz w:val="24"/>
          <w:szCs w:val="24"/>
        </w:rPr>
        <w:t xml:space="preserve">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Письменная речь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расспрашивать в личном письме о новостях и сообщать их;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об отдельных фактах/событиях своей жизни, выражая свои суждения и чувства;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описывать свои планы на будущее. </w:t>
      </w:r>
    </w:p>
    <w:p w:rsidR="001D0DD0" w:rsidRDefault="001D0DD0" w:rsidP="001D0DD0">
      <w:pPr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КОМПЕНСАТОРНЫЕ УМЕНИЯ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Совершенствование следующих умений: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пользоваться языковой и контекстуальной догадкой при чтении и </w:t>
      </w:r>
      <w:proofErr w:type="spellStart"/>
      <w:r>
        <w:rPr>
          <w:rFonts w:cs="Times New Roman"/>
          <w:sz w:val="24"/>
          <w:szCs w:val="24"/>
        </w:rPr>
        <w:t>аудировании</w:t>
      </w:r>
      <w:proofErr w:type="spellEnd"/>
      <w:r>
        <w:rPr>
          <w:rFonts w:cs="Times New Roman"/>
          <w:sz w:val="24"/>
          <w:szCs w:val="24"/>
        </w:rPr>
        <w:t xml:space="preserve">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УЧЕБНО-ПОЗНАВАТЕЛЬНЫЕ УМЕНИЯ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общеучебных</w:t>
      </w:r>
      <w:proofErr w:type="spellEnd"/>
      <w:r>
        <w:rPr>
          <w:rFonts w:cs="Times New Roman"/>
          <w:sz w:val="24"/>
          <w:szCs w:val="24"/>
        </w:rPr>
        <w:t xml:space="preserve"> умений, связанных с приемами самостоятельного приобретения знаний: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использовать двуязычный и одноязычный (толковый) словари и другую справочную литературу, в том </w:t>
      </w:r>
      <w:proofErr w:type="gramStart"/>
      <w:r>
        <w:rPr>
          <w:rFonts w:cs="Times New Roman"/>
          <w:sz w:val="24"/>
          <w:szCs w:val="24"/>
        </w:rPr>
        <w:t>числе</w:t>
      </w:r>
      <w:proofErr w:type="gramEnd"/>
      <w:r>
        <w:rPr>
          <w:rFonts w:cs="Times New Roman"/>
          <w:sz w:val="24"/>
          <w:szCs w:val="24"/>
        </w:rPr>
        <w:t xml:space="preserve"> лингвострановедческую;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ориентироваться в письменном и </w:t>
      </w:r>
      <w:proofErr w:type="spellStart"/>
      <w:r>
        <w:rPr>
          <w:rFonts w:cs="Times New Roman"/>
          <w:sz w:val="24"/>
          <w:szCs w:val="24"/>
        </w:rPr>
        <w:t>аудиотексте</w:t>
      </w:r>
      <w:proofErr w:type="spellEnd"/>
      <w:r>
        <w:rPr>
          <w:rFonts w:cs="Times New Roman"/>
          <w:sz w:val="24"/>
          <w:szCs w:val="24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специальных учебных умений: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СОЦИОКУЛЬТУРНЫЕ ЗНАНИЯ И УМЕНИЯ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знаний и умений происходит за счет углубления: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  <w:proofErr w:type="gramEnd"/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межпредметных</w:t>
      </w:r>
      <w:proofErr w:type="spellEnd"/>
      <w:r>
        <w:rPr>
          <w:rFonts w:cs="Times New Roman"/>
          <w:sz w:val="24"/>
          <w:szCs w:val="24"/>
        </w:rPr>
        <w:t xml:space="preserve"> знаний 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 </w:t>
      </w: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</w:p>
    <w:p w:rsidR="001D0DD0" w:rsidRDefault="001D0DD0" w:rsidP="001D0DD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умений использовать: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1D0DD0" w:rsidRDefault="001D0DD0" w:rsidP="001D0DD0">
      <w:pPr>
        <w:pStyle w:val="a3"/>
        <w:spacing w:after="0"/>
        <w:ind w:left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формулы речевого этикета в рамках стандартных ситуаций общения. </w:t>
      </w:r>
    </w:p>
    <w:p w:rsidR="001D0DD0" w:rsidRDefault="001D0DD0" w:rsidP="001D0DD0">
      <w:pPr>
        <w:spacing w:after="0"/>
        <w:rPr>
          <w:rFonts w:cs="Times New Roman"/>
          <w:sz w:val="24"/>
          <w:szCs w:val="24"/>
        </w:rPr>
        <w:sectPr w:rsidR="001D0DD0">
          <w:pgSz w:w="11906" w:h="16838"/>
          <w:pgMar w:top="1134" w:right="850" w:bottom="1134" w:left="1701" w:header="708" w:footer="708" w:gutter="0"/>
          <w:cols w:space="720"/>
        </w:sectPr>
      </w:pPr>
    </w:p>
    <w:p w:rsidR="00831B3B" w:rsidRDefault="00831B3B" w:rsidP="00432B1E">
      <w:pPr>
        <w:jc w:val="center"/>
      </w:pPr>
    </w:p>
    <w:sectPr w:rsidR="00831B3B" w:rsidSect="0083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C99"/>
    <w:multiLevelType w:val="hybridMultilevel"/>
    <w:tmpl w:val="EAEE6E1E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B52E8"/>
    <w:multiLevelType w:val="hybridMultilevel"/>
    <w:tmpl w:val="95AE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334A6"/>
    <w:multiLevelType w:val="hybridMultilevel"/>
    <w:tmpl w:val="8084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44AD"/>
    <w:multiLevelType w:val="hybridMultilevel"/>
    <w:tmpl w:val="B4AA6E74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C00A6"/>
    <w:multiLevelType w:val="hybridMultilevel"/>
    <w:tmpl w:val="2B76AB9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054C5"/>
    <w:multiLevelType w:val="hybridMultilevel"/>
    <w:tmpl w:val="A8647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A1D62"/>
    <w:multiLevelType w:val="hybridMultilevel"/>
    <w:tmpl w:val="F530E192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DD0"/>
    <w:rsid w:val="001D0DD0"/>
    <w:rsid w:val="00432B1E"/>
    <w:rsid w:val="00831B3B"/>
    <w:rsid w:val="0099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D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DD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DD0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D0D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2099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dggd</dc:creator>
  <cp:keywords/>
  <dc:description/>
  <cp:lastModifiedBy>Баху</cp:lastModifiedBy>
  <cp:revision>5</cp:revision>
  <dcterms:created xsi:type="dcterms:W3CDTF">2014-02-13T12:34:00Z</dcterms:created>
  <dcterms:modified xsi:type="dcterms:W3CDTF">2018-03-17T05:36:00Z</dcterms:modified>
</cp:coreProperties>
</file>